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E13B3" w14:textId="77777777" w:rsidR="00C80450" w:rsidRPr="008E5B04" w:rsidRDefault="00C80450" w:rsidP="00C80450">
      <w:pPr>
        <w:tabs>
          <w:tab w:val="left" w:pos="284"/>
          <w:tab w:val="left" w:pos="567"/>
          <w:tab w:val="left" w:pos="1418"/>
        </w:tabs>
        <w:jc w:val="center"/>
        <w:rPr>
          <w:rFonts w:ascii="Times New Roman" w:hAnsi="Times New Roman" w:cs="Times New Roman"/>
          <w:b/>
          <w:color w:val="538135"/>
          <w:sz w:val="32"/>
          <w:szCs w:val="32"/>
        </w:rPr>
      </w:pPr>
      <w:r w:rsidRPr="005B6B1B">
        <w:rPr>
          <w:rFonts w:ascii="Bookman Old Style" w:hAnsi="Bookman Old Style"/>
          <w:b/>
          <w:noProof/>
          <w:color w:val="009900"/>
          <w:sz w:val="18"/>
          <w:szCs w:val="18"/>
          <w:lang w:eastAsia="en-GB"/>
        </w:rPr>
        <w:drawing>
          <wp:anchor distT="0" distB="0" distL="114300" distR="114300" simplePos="0" relativeHeight="251659264" behindDoc="1" locked="0" layoutInCell="1" allowOverlap="1" wp14:anchorId="5D7069A3" wp14:editId="3C9169F5">
            <wp:simplePos x="0" y="0"/>
            <wp:positionH relativeFrom="column">
              <wp:posOffset>0</wp:posOffset>
            </wp:positionH>
            <wp:positionV relativeFrom="paragraph">
              <wp:posOffset>-114300</wp:posOffset>
            </wp:positionV>
            <wp:extent cx="1143000" cy="1093470"/>
            <wp:effectExtent l="0" t="0" r="0" b="0"/>
            <wp:wrapNone/>
            <wp:docPr id="1472990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bright="-24000" contrast="72000"/>
                      <a:grayscl/>
                      <a:biLevel thresh="50000"/>
                      <a:extLst>
                        <a:ext uri="{28A0092B-C50C-407E-A947-70E740481C1C}">
                          <a14:useLocalDpi xmlns:a14="http://schemas.microsoft.com/office/drawing/2010/main" val="0"/>
                        </a:ext>
                      </a:extLst>
                    </a:blip>
                    <a:srcRect l="80019" t="38777" r="-23" b="34563"/>
                    <a:stretch>
                      <a:fillRect/>
                    </a:stretch>
                  </pic:blipFill>
                  <pic:spPr bwMode="auto">
                    <a:xfrm>
                      <a:off x="0" y="0"/>
                      <a:ext cx="1143000" cy="1093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5B04">
        <w:rPr>
          <w:rFonts w:ascii="Times New Roman" w:hAnsi="Times New Roman" w:cs="Times New Roman"/>
          <w:b/>
          <w:color w:val="538135"/>
          <w:sz w:val="32"/>
          <w:szCs w:val="32"/>
        </w:rPr>
        <w:t>EWHURST PARISH COUNCIL</w:t>
      </w:r>
    </w:p>
    <w:p w14:paraId="62869C55" w14:textId="77777777" w:rsidR="00C80450" w:rsidRPr="008E5B04" w:rsidRDefault="00C80450" w:rsidP="00C80450">
      <w:pPr>
        <w:pBdr>
          <w:bottom w:val="single" w:sz="6" w:space="2" w:color="auto"/>
        </w:pBdr>
        <w:jc w:val="center"/>
        <w:rPr>
          <w:rFonts w:ascii="Times New Roman" w:hAnsi="Times New Roman" w:cs="Times New Roman"/>
          <w:b/>
          <w:color w:val="538135"/>
          <w:sz w:val="32"/>
          <w:szCs w:val="32"/>
        </w:rPr>
      </w:pPr>
      <w:r w:rsidRPr="008E5B04">
        <w:rPr>
          <w:rFonts w:ascii="Times New Roman" w:hAnsi="Times New Roman" w:cs="Times New Roman"/>
          <w:b/>
          <w:color w:val="538135"/>
          <w:sz w:val="16"/>
          <w:szCs w:val="16"/>
        </w:rPr>
        <w:t>WITH</w:t>
      </w:r>
      <w:r w:rsidRPr="008E5B04">
        <w:rPr>
          <w:rFonts w:ascii="Times New Roman" w:hAnsi="Times New Roman" w:cs="Times New Roman"/>
          <w:b/>
          <w:color w:val="538135"/>
          <w:sz w:val="32"/>
          <w:szCs w:val="32"/>
        </w:rPr>
        <w:t xml:space="preserve"> ELLENS GREEN</w:t>
      </w:r>
    </w:p>
    <w:p w14:paraId="61284EB4" w14:textId="77777777" w:rsidR="00C80450" w:rsidRPr="008761D7" w:rsidRDefault="00C80450" w:rsidP="00C80450">
      <w:pPr>
        <w:pBdr>
          <w:bottom w:val="single" w:sz="6" w:space="2" w:color="auto"/>
        </w:pBdr>
        <w:tabs>
          <w:tab w:val="left" w:pos="574"/>
        </w:tabs>
        <w:rPr>
          <w:rFonts w:ascii="Times New Roman" w:hAnsi="Times New Roman" w:cs="Times New Roman"/>
          <w:b/>
          <w:color w:val="000000"/>
          <w:sz w:val="32"/>
          <w:szCs w:val="32"/>
        </w:rPr>
      </w:pPr>
      <w:r w:rsidRPr="008761D7">
        <w:rPr>
          <w:rFonts w:ascii="Times New Roman" w:hAnsi="Times New Roman" w:cs="Times New Roman"/>
          <w:b/>
          <w:color w:val="000000"/>
          <w:sz w:val="32"/>
          <w:szCs w:val="32"/>
        </w:rPr>
        <w:tab/>
      </w:r>
    </w:p>
    <w:p w14:paraId="626049D2" w14:textId="77777777" w:rsidR="00C80450" w:rsidRPr="005B6B1B" w:rsidRDefault="00C80450" w:rsidP="00C80450">
      <w:pPr>
        <w:pBdr>
          <w:bottom w:val="single" w:sz="6" w:space="2" w:color="auto"/>
        </w:pBdr>
        <w:rPr>
          <w:b/>
          <w:color w:val="000000"/>
        </w:rPr>
      </w:pPr>
      <w:r w:rsidRPr="005B6B1B">
        <w:rPr>
          <w:b/>
          <w:color w:val="000000"/>
        </w:rPr>
        <w:t xml:space="preserve">   </w:t>
      </w:r>
      <w:r>
        <w:rPr>
          <w:b/>
          <w:color w:val="000000"/>
        </w:rPr>
        <w:t xml:space="preserve">                 </w:t>
      </w:r>
    </w:p>
    <w:p w14:paraId="22FCF5DA" w14:textId="77777777" w:rsidR="00C80450" w:rsidRDefault="00C80450" w:rsidP="00C80450">
      <w:pPr>
        <w:pBdr>
          <w:bottom w:val="single" w:sz="6" w:space="2" w:color="auto"/>
        </w:pBdr>
        <w:rPr>
          <w:b/>
          <w:color w:val="000000"/>
          <w:sz w:val="18"/>
          <w:szCs w:val="18"/>
        </w:rPr>
      </w:pPr>
      <w:r w:rsidRPr="009F2BFF">
        <w:rPr>
          <w:b/>
          <w:color w:val="000000"/>
          <w:sz w:val="18"/>
          <w:szCs w:val="18"/>
        </w:rPr>
        <w:t xml:space="preserve">Clerk </w:t>
      </w:r>
      <w:r>
        <w:rPr>
          <w:b/>
          <w:color w:val="000000"/>
          <w:sz w:val="18"/>
          <w:szCs w:val="18"/>
        </w:rPr>
        <w:t>to</w:t>
      </w:r>
      <w:r w:rsidRPr="009F2BFF">
        <w:rPr>
          <w:b/>
          <w:color w:val="000000"/>
          <w:sz w:val="18"/>
          <w:szCs w:val="18"/>
        </w:rPr>
        <w:t xml:space="preserve"> the Council: </w:t>
      </w:r>
      <w:r>
        <w:rPr>
          <w:b/>
          <w:color w:val="000000"/>
          <w:sz w:val="18"/>
          <w:szCs w:val="18"/>
        </w:rPr>
        <w:t xml:space="preserve">Joanna Cadman    </w:t>
      </w:r>
      <w:r w:rsidRPr="009F2BFF">
        <w:rPr>
          <w:b/>
          <w:color w:val="000000"/>
          <w:sz w:val="18"/>
          <w:szCs w:val="18"/>
        </w:rPr>
        <w:t xml:space="preserve"> </w:t>
      </w:r>
      <w:r>
        <w:rPr>
          <w:b/>
          <w:color w:val="000000"/>
          <w:sz w:val="18"/>
          <w:szCs w:val="18"/>
        </w:rPr>
        <w:t xml:space="preserve">        Tel: 01483 268627</w:t>
      </w:r>
      <w:r>
        <w:rPr>
          <w:b/>
          <w:color w:val="000000"/>
          <w:sz w:val="18"/>
          <w:szCs w:val="18"/>
        </w:rPr>
        <w:tab/>
      </w:r>
      <w:r w:rsidRPr="009F2BFF">
        <w:rPr>
          <w:b/>
          <w:color w:val="000000"/>
          <w:sz w:val="18"/>
          <w:szCs w:val="18"/>
        </w:rPr>
        <w:t xml:space="preserve"> </w:t>
      </w:r>
      <w:proofErr w:type="gramStart"/>
      <w:r>
        <w:rPr>
          <w:b/>
          <w:color w:val="000000"/>
          <w:sz w:val="18"/>
          <w:szCs w:val="18"/>
        </w:rPr>
        <w:t>email</w:t>
      </w:r>
      <w:proofErr w:type="gramEnd"/>
      <w:r>
        <w:rPr>
          <w:b/>
          <w:color w:val="000000"/>
          <w:sz w:val="18"/>
          <w:szCs w:val="18"/>
        </w:rPr>
        <w:t xml:space="preserve">:  </w:t>
      </w:r>
      <w:hyperlink r:id="rId6" w:history="1">
        <w:r w:rsidRPr="00793E06">
          <w:rPr>
            <w:rStyle w:val="Hyperlink"/>
            <w:b/>
            <w:sz w:val="18"/>
            <w:szCs w:val="18"/>
          </w:rPr>
          <w:t>clerk@ewhurstellensgreen-pc.gov.uk</w:t>
        </w:r>
      </w:hyperlink>
    </w:p>
    <w:p w14:paraId="1DB6B187" w14:textId="77777777" w:rsidR="00DD62D2" w:rsidRDefault="00DD62D2"/>
    <w:p w14:paraId="34AF99CC" w14:textId="53AD0FC7" w:rsidR="00C80450" w:rsidRDefault="00C80450" w:rsidP="00C80450">
      <w:pPr>
        <w:jc w:val="center"/>
        <w:rPr>
          <w:rFonts w:asciiTheme="minorHAnsi" w:hAnsiTheme="minorHAnsi" w:cstheme="minorHAnsi"/>
          <w:b/>
          <w:bCs/>
        </w:rPr>
      </w:pPr>
      <w:r w:rsidRPr="00C80450">
        <w:rPr>
          <w:rFonts w:asciiTheme="minorHAnsi" w:hAnsiTheme="minorHAnsi" w:cstheme="minorHAnsi"/>
          <w:b/>
          <w:bCs/>
        </w:rPr>
        <w:t xml:space="preserve">CIL </w:t>
      </w:r>
      <w:r w:rsidR="005124FC">
        <w:rPr>
          <w:rFonts w:asciiTheme="minorHAnsi" w:hAnsiTheme="minorHAnsi" w:cstheme="minorHAnsi"/>
          <w:b/>
          <w:bCs/>
        </w:rPr>
        <w:t>COMMITTEE MEETING</w:t>
      </w:r>
    </w:p>
    <w:p w14:paraId="76871319" w14:textId="53F4305D" w:rsidR="005124FC" w:rsidRPr="005124FC" w:rsidRDefault="005124FC" w:rsidP="00C80450">
      <w:pPr>
        <w:jc w:val="center"/>
        <w:rPr>
          <w:rFonts w:asciiTheme="minorHAnsi" w:hAnsiTheme="minorHAnsi" w:cstheme="minorHAnsi"/>
          <w:b/>
          <w:bCs/>
        </w:rPr>
      </w:pPr>
      <w:r>
        <w:rPr>
          <w:rFonts w:asciiTheme="minorHAnsi" w:hAnsiTheme="minorHAnsi" w:cstheme="minorHAnsi"/>
          <w:b/>
          <w:bCs/>
        </w:rPr>
        <w:t xml:space="preserve">At the </w:t>
      </w:r>
      <w:r w:rsidR="00D60518" w:rsidRPr="00D60518">
        <w:rPr>
          <w:rFonts w:asciiTheme="minorHAnsi" w:hAnsiTheme="minorHAnsi" w:cstheme="minorHAnsi"/>
          <w:b/>
          <w:bCs/>
          <w:u w:val="single"/>
        </w:rPr>
        <w:t>Glebe Centre</w:t>
      </w:r>
      <w:r>
        <w:rPr>
          <w:rFonts w:asciiTheme="minorHAnsi" w:hAnsiTheme="minorHAnsi" w:cstheme="minorHAnsi"/>
          <w:b/>
          <w:bCs/>
        </w:rPr>
        <w:t xml:space="preserve">, </w:t>
      </w:r>
      <w:r w:rsidR="00A7085E">
        <w:rPr>
          <w:rFonts w:asciiTheme="minorHAnsi" w:hAnsiTheme="minorHAnsi" w:cstheme="minorHAnsi"/>
          <w:b/>
          <w:bCs/>
        </w:rPr>
        <w:t>10.</w:t>
      </w:r>
      <w:r w:rsidR="00EE33DA">
        <w:rPr>
          <w:rFonts w:asciiTheme="minorHAnsi" w:hAnsiTheme="minorHAnsi" w:cstheme="minorHAnsi"/>
          <w:b/>
          <w:bCs/>
        </w:rPr>
        <w:t>45</w:t>
      </w:r>
      <w:r w:rsidR="000E1892">
        <w:rPr>
          <w:rFonts w:asciiTheme="minorHAnsi" w:hAnsiTheme="minorHAnsi" w:cstheme="minorHAnsi"/>
          <w:b/>
          <w:bCs/>
        </w:rPr>
        <w:t>am</w:t>
      </w:r>
    </w:p>
    <w:p w14:paraId="3EC96116" w14:textId="77777777" w:rsidR="00C80450" w:rsidRDefault="00C80450" w:rsidP="00C80450">
      <w:pPr>
        <w:jc w:val="center"/>
        <w:rPr>
          <w:rFonts w:asciiTheme="minorHAnsi" w:hAnsiTheme="minorHAnsi" w:cstheme="minorHAnsi"/>
          <w:b/>
          <w:bCs/>
        </w:rPr>
      </w:pPr>
    </w:p>
    <w:p w14:paraId="2D67C0D6" w14:textId="1DFAB55B" w:rsidR="00C80450" w:rsidRDefault="00D60518" w:rsidP="00D60518">
      <w:pPr>
        <w:jc w:val="center"/>
        <w:rPr>
          <w:rFonts w:asciiTheme="minorHAnsi" w:hAnsiTheme="minorHAnsi" w:cstheme="minorHAnsi"/>
          <w:b/>
          <w:bCs/>
        </w:rPr>
      </w:pPr>
      <w:r>
        <w:rPr>
          <w:rFonts w:asciiTheme="minorHAnsi" w:hAnsiTheme="minorHAnsi" w:cstheme="minorHAnsi"/>
          <w:b/>
          <w:bCs/>
        </w:rPr>
        <w:t>Thursday</w:t>
      </w:r>
      <w:r w:rsidR="00A1481A">
        <w:rPr>
          <w:rFonts w:asciiTheme="minorHAnsi" w:hAnsiTheme="minorHAnsi" w:cstheme="minorHAnsi"/>
          <w:b/>
          <w:bCs/>
        </w:rPr>
        <w:t xml:space="preserve"> 6</w:t>
      </w:r>
      <w:r w:rsidR="00A1481A" w:rsidRPr="00A1481A">
        <w:rPr>
          <w:rFonts w:asciiTheme="minorHAnsi" w:hAnsiTheme="minorHAnsi" w:cstheme="minorHAnsi"/>
          <w:b/>
          <w:bCs/>
          <w:vertAlign w:val="superscript"/>
        </w:rPr>
        <w:t>th</w:t>
      </w:r>
      <w:r w:rsidR="00A1481A">
        <w:rPr>
          <w:rFonts w:asciiTheme="minorHAnsi" w:hAnsiTheme="minorHAnsi" w:cstheme="minorHAnsi"/>
          <w:b/>
          <w:bCs/>
        </w:rPr>
        <w:t xml:space="preserve"> January 2026</w:t>
      </w:r>
    </w:p>
    <w:p w14:paraId="1FFB893D" w14:textId="77777777" w:rsidR="00C80450" w:rsidRDefault="00C80450" w:rsidP="00C80450">
      <w:pPr>
        <w:jc w:val="center"/>
        <w:rPr>
          <w:rFonts w:asciiTheme="minorHAnsi" w:hAnsiTheme="minorHAnsi" w:cstheme="minorHAnsi"/>
          <w:b/>
          <w:bCs/>
        </w:rPr>
      </w:pPr>
    </w:p>
    <w:p w14:paraId="03E8E15A" w14:textId="59B63744" w:rsidR="00C80450" w:rsidRDefault="00EE414C" w:rsidP="00EE414C">
      <w:pPr>
        <w:rPr>
          <w:rFonts w:asciiTheme="minorHAnsi" w:hAnsiTheme="minorHAnsi" w:cstheme="minorHAnsi"/>
        </w:rPr>
      </w:pPr>
      <w:r>
        <w:rPr>
          <w:rFonts w:asciiTheme="minorHAnsi" w:hAnsiTheme="minorHAnsi" w:cstheme="minorHAnsi"/>
          <w:b/>
          <w:bCs/>
        </w:rPr>
        <w:t>Present:</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rPr>
        <w:t>Cllr N Clowes (in the chair), Cllrs T Bloomfield, M Higgins</w:t>
      </w:r>
    </w:p>
    <w:p w14:paraId="6B660A11" w14:textId="54472220" w:rsidR="00EE414C" w:rsidRDefault="00EE414C" w:rsidP="00EE414C">
      <w:pPr>
        <w:rPr>
          <w:rFonts w:asciiTheme="minorHAnsi" w:hAnsiTheme="minorHAnsi" w:cstheme="minorHAnsi"/>
        </w:rPr>
      </w:pPr>
      <w:r>
        <w:rPr>
          <w:rFonts w:asciiTheme="minorHAnsi" w:hAnsiTheme="minorHAnsi" w:cstheme="minorHAnsi"/>
        </w:rPr>
        <w:t>In attendance:</w:t>
      </w:r>
      <w:r>
        <w:rPr>
          <w:rFonts w:asciiTheme="minorHAnsi" w:hAnsiTheme="minorHAnsi" w:cstheme="minorHAnsi"/>
        </w:rPr>
        <w:tab/>
      </w:r>
      <w:r>
        <w:rPr>
          <w:rFonts w:asciiTheme="minorHAnsi" w:hAnsiTheme="minorHAnsi" w:cstheme="minorHAnsi"/>
        </w:rPr>
        <w:tab/>
        <w:t>The Clerk, Mrs J Cadman</w:t>
      </w:r>
    </w:p>
    <w:p w14:paraId="1C1913FE" w14:textId="77777777" w:rsidR="00EE414C" w:rsidRPr="00EE414C" w:rsidRDefault="00EE414C" w:rsidP="00EE414C">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
        <w:gridCol w:w="10124"/>
      </w:tblGrid>
      <w:tr w:rsidR="00C80450" w14:paraId="1AEC73B5" w14:textId="77777777" w:rsidTr="00734FE2">
        <w:tc>
          <w:tcPr>
            <w:tcW w:w="342" w:type="dxa"/>
          </w:tcPr>
          <w:p w14:paraId="56E66789" w14:textId="4C50DBF2" w:rsidR="00C80450" w:rsidRPr="00C80450" w:rsidRDefault="00620DE9" w:rsidP="00C80450">
            <w:pPr>
              <w:rPr>
                <w:rFonts w:asciiTheme="minorHAnsi" w:hAnsiTheme="minorHAnsi" w:cstheme="minorHAnsi"/>
              </w:rPr>
            </w:pPr>
            <w:r>
              <w:rPr>
                <w:rFonts w:asciiTheme="minorHAnsi" w:hAnsiTheme="minorHAnsi" w:cstheme="minorHAnsi"/>
              </w:rPr>
              <w:t>1</w:t>
            </w:r>
            <w:r w:rsidR="00D76CAE">
              <w:rPr>
                <w:rFonts w:asciiTheme="minorHAnsi" w:hAnsiTheme="minorHAnsi" w:cstheme="minorHAnsi"/>
              </w:rPr>
              <w:t>.</w:t>
            </w:r>
          </w:p>
        </w:tc>
        <w:tc>
          <w:tcPr>
            <w:tcW w:w="10124" w:type="dxa"/>
          </w:tcPr>
          <w:p w14:paraId="44C3476E" w14:textId="723FAE35" w:rsidR="00C80450" w:rsidRPr="00EE414C" w:rsidRDefault="00C80450" w:rsidP="00C80450">
            <w:pPr>
              <w:rPr>
                <w:rFonts w:asciiTheme="minorHAnsi" w:hAnsiTheme="minorHAnsi" w:cstheme="minorHAnsi"/>
              </w:rPr>
            </w:pPr>
            <w:r>
              <w:rPr>
                <w:rFonts w:asciiTheme="minorHAnsi" w:hAnsiTheme="minorHAnsi" w:cstheme="minorHAnsi"/>
                <w:b/>
                <w:bCs/>
              </w:rPr>
              <w:t>Apologies</w:t>
            </w:r>
            <w:r w:rsidR="00EE414C">
              <w:rPr>
                <w:rFonts w:asciiTheme="minorHAnsi" w:hAnsiTheme="minorHAnsi" w:cstheme="minorHAnsi"/>
                <w:b/>
                <w:bCs/>
              </w:rPr>
              <w:t xml:space="preserve">: </w:t>
            </w:r>
            <w:r w:rsidR="00EE414C">
              <w:rPr>
                <w:rFonts w:asciiTheme="minorHAnsi" w:hAnsiTheme="minorHAnsi" w:cstheme="minorHAnsi"/>
              </w:rPr>
              <w:t>all members were present</w:t>
            </w:r>
          </w:p>
          <w:p w14:paraId="601EDC0B" w14:textId="3EAEECF5" w:rsidR="00C80450" w:rsidRPr="00C80450" w:rsidRDefault="00C80450" w:rsidP="00C80450">
            <w:pPr>
              <w:rPr>
                <w:rFonts w:asciiTheme="minorHAnsi" w:hAnsiTheme="minorHAnsi" w:cstheme="minorHAnsi"/>
                <w:b/>
                <w:bCs/>
              </w:rPr>
            </w:pPr>
          </w:p>
        </w:tc>
      </w:tr>
      <w:tr w:rsidR="00C80450" w14:paraId="54B96C38" w14:textId="77777777" w:rsidTr="00734FE2">
        <w:tc>
          <w:tcPr>
            <w:tcW w:w="342" w:type="dxa"/>
          </w:tcPr>
          <w:p w14:paraId="7C1F94D5" w14:textId="71C94B21" w:rsidR="00C80450" w:rsidRPr="00C80450" w:rsidRDefault="00D76CAE" w:rsidP="00C80450">
            <w:pPr>
              <w:rPr>
                <w:rFonts w:asciiTheme="minorHAnsi" w:hAnsiTheme="minorHAnsi" w:cstheme="minorHAnsi"/>
              </w:rPr>
            </w:pPr>
            <w:r>
              <w:rPr>
                <w:rFonts w:asciiTheme="minorHAnsi" w:hAnsiTheme="minorHAnsi" w:cstheme="minorHAnsi"/>
              </w:rPr>
              <w:t>2</w:t>
            </w:r>
            <w:r w:rsidR="002B6C31">
              <w:rPr>
                <w:rFonts w:asciiTheme="minorHAnsi" w:hAnsiTheme="minorHAnsi" w:cstheme="minorHAnsi"/>
              </w:rPr>
              <w:t>.</w:t>
            </w:r>
          </w:p>
        </w:tc>
        <w:tc>
          <w:tcPr>
            <w:tcW w:w="10124" w:type="dxa"/>
          </w:tcPr>
          <w:p w14:paraId="74D92518" w14:textId="2A57901B" w:rsidR="00D60518" w:rsidRPr="00EE414C" w:rsidRDefault="00C60128" w:rsidP="00C80450">
            <w:pPr>
              <w:rPr>
                <w:rFonts w:asciiTheme="minorHAnsi" w:hAnsiTheme="minorHAnsi" w:cstheme="minorHAnsi"/>
                <w:i/>
                <w:iCs/>
              </w:rPr>
            </w:pPr>
            <w:r>
              <w:rPr>
                <w:rFonts w:asciiTheme="minorHAnsi" w:hAnsiTheme="minorHAnsi" w:cstheme="minorHAnsi"/>
                <w:b/>
                <w:bCs/>
              </w:rPr>
              <w:t>M</w:t>
            </w:r>
            <w:r w:rsidR="0089514A">
              <w:rPr>
                <w:rFonts w:asciiTheme="minorHAnsi" w:hAnsiTheme="minorHAnsi" w:cstheme="minorHAnsi"/>
                <w:b/>
                <w:bCs/>
              </w:rPr>
              <w:t>i</w:t>
            </w:r>
            <w:r>
              <w:rPr>
                <w:rFonts w:asciiTheme="minorHAnsi" w:hAnsiTheme="minorHAnsi" w:cstheme="minorHAnsi"/>
                <w:b/>
                <w:bCs/>
              </w:rPr>
              <w:t>nutes</w:t>
            </w:r>
            <w:r w:rsidR="00C80450">
              <w:rPr>
                <w:rFonts w:asciiTheme="minorHAnsi" w:hAnsiTheme="minorHAnsi" w:cstheme="minorHAnsi"/>
                <w:b/>
                <w:bCs/>
              </w:rPr>
              <w:t xml:space="preserve"> from last meeting: </w:t>
            </w:r>
            <w:r w:rsidR="00EE414C">
              <w:rPr>
                <w:rFonts w:asciiTheme="minorHAnsi" w:hAnsiTheme="minorHAnsi" w:cstheme="minorHAnsi"/>
              </w:rPr>
              <w:t>were agreed as a correct record.</w:t>
            </w:r>
          </w:p>
          <w:p w14:paraId="629DA46A" w14:textId="6934882B" w:rsidR="00C80450" w:rsidRPr="00C80450" w:rsidRDefault="00C80450" w:rsidP="00C80450">
            <w:pPr>
              <w:rPr>
                <w:rFonts w:asciiTheme="minorHAnsi" w:hAnsiTheme="minorHAnsi" w:cstheme="minorHAnsi"/>
                <w:i/>
                <w:iCs/>
              </w:rPr>
            </w:pPr>
          </w:p>
        </w:tc>
      </w:tr>
      <w:tr w:rsidR="00D60518" w14:paraId="08F01D5C" w14:textId="77777777" w:rsidTr="00734FE2">
        <w:tc>
          <w:tcPr>
            <w:tcW w:w="342" w:type="dxa"/>
          </w:tcPr>
          <w:p w14:paraId="0C2833DC" w14:textId="7EA300CD" w:rsidR="00D60518" w:rsidRDefault="00D60518" w:rsidP="00C80450">
            <w:pPr>
              <w:rPr>
                <w:rFonts w:asciiTheme="minorHAnsi" w:hAnsiTheme="minorHAnsi" w:cstheme="minorHAnsi"/>
              </w:rPr>
            </w:pPr>
            <w:r>
              <w:rPr>
                <w:rFonts w:asciiTheme="minorHAnsi" w:hAnsiTheme="minorHAnsi" w:cstheme="minorHAnsi"/>
              </w:rPr>
              <w:t>3</w:t>
            </w:r>
          </w:p>
        </w:tc>
        <w:tc>
          <w:tcPr>
            <w:tcW w:w="10124" w:type="dxa"/>
          </w:tcPr>
          <w:p w14:paraId="11941FE2" w14:textId="57F82F0B" w:rsidR="00D60518" w:rsidRPr="00A1481A" w:rsidRDefault="00D60518" w:rsidP="00A1481A">
            <w:pPr>
              <w:rPr>
                <w:rFonts w:asciiTheme="minorHAnsi" w:hAnsiTheme="minorHAnsi" w:cstheme="minorHAnsi"/>
                <w:b/>
                <w:bCs/>
              </w:rPr>
            </w:pPr>
            <w:r>
              <w:rPr>
                <w:rFonts w:asciiTheme="minorHAnsi" w:hAnsiTheme="minorHAnsi" w:cstheme="minorHAnsi"/>
                <w:b/>
                <w:bCs/>
              </w:rPr>
              <w:t>Matters Arising</w:t>
            </w:r>
          </w:p>
          <w:p w14:paraId="6E17B58C" w14:textId="10CB6A32" w:rsidR="00D60518" w:rsidRDefault="00D60518" w:rsidP="00D60518">
            <w:pPr>
              <w:pStyle w:val="ListParagraph"/>
              <w:numPr>
                <w:ilvl w:val="0"/>
                <w:numId w:val="7"/>
              </w:numPr>
              <w:rPr>
                <w:rFonts w:asciiTheme="minorHAnsi" w:hAnsiTheme="minorHAnsi" w:cstheme="minorHAnsi"/>
              </w:rPr>
            </w:pPr>
            <w:r>
              <w:rPr>
                <w:rFonts w:asciiTheme="minorHAnsi" w:hAnsiTheme="minorHAnsi" w:cstheme="minorHAnsi"/>
              </w:rPr>
              <w:t>Village halls – a full reply is still awaited from SCA</w:t>
            </w:r>
            <w:r w:rsidR="00EE414C">
              <w:rPr>
                <w:rFonts w:asciiTheme="minorHAnsi" w:hAnsiTheme="minorHAnsi" w:cstheme="minorHAnsi"/>
              </w:rPr>
              <w:t xml:space="preserve"> and the Clerk will chase as a matter of urgency</w:t>
            </w:r>
          </w:p>
          <w:p w14:paraId="7E99B721" w14:textId="77777777" w:rsidR="00EE414C" w:rsidRDefault="00EE414C" w:rsidP="00EE414C">
            <w:pPr>
              <w:pStyle w:val="ListParagraph"/>
              <w:rPr>
                <w:rFonts w:asciiTheme="minorHAnsi" w:hAnsiTheme="minorHAnsi" w:cstheme="minorHAnsi"/>
              </w:rPr>
            </w:pPr>
          </w:p>
          <w:p w14:paraId="4910ED58" w14:textId="6B5A8F7D" w:rsidR="00D60518" w:rsidRDefault="00D60518" w:rsidP="00D60518">
            <w:pPr>
              <w:pStyle w:val="ListParagraph"/>
              <w:numPr>
                <w:ilvl w:val="0"/>
                <w:numId w:val="7"/>
              </w:numPr>
              <w:rPr>
                <w:rFonts w:asciiTheme="minorHAnsi" w:hAnsiTheme="minorHAnsi" w:cstheme="minorHAnsi"/>
              </w:rPr>
            </w:pPr>
            <w:r>
              <w:rPr>
                <w:rFonts w:asciiTheme="minorHAnsi" w:hAnsiTheme="minorHAnsi" w:cstheme="minorHAnsi"/>
              </w:rPr>
              <w:t xml:space="preserve">Access to burial ground – </w:t>
            </w:r>
            <w:r w:rsidR="00A1481A">
              <w:rPr>
                <w:rFonts w:asciiTheme="minorHAnsi" w:hAnsiTheme="minorHAnsi" w:cstheme="minorHAnsi"/>
              </w:rPr>
              <w:t>the Clerk is awaiting a quotation to install a gate on the new access</w:t>
            </w:r>
            <w:r w:rsidR="00EE414C">
              <w:rPr>
                <w:rFonts w:asciiTheme="minorHAnsi" w:hAnsiTheme="minorHAnsi" w:cstheme="minorHAnsi"/>
              </w:rPr>
              <w:t xml:space="preserve"> and will report as soon as it is received.</w:t>
            </w:r>
          </w:p>
          <w:p w14:paraId="0481F773" w14:textId="77777777" w:rsidR="00EE414C" w:rsidRPr="00EE414C" w:rsidRDefault="00EE414C" w:rsidP="00EE414C">
            <w:pPr>
              <w:rPr>
                <w:rFonts w:asciiTheme="minorHAnsi" w:hAnsiTheme="minorHAnsi" w:cstheme="minorHAnsi"/>
              </w:rPr>
            </w:pPr>
          </w:p>
          <w:p w14:paraId="77E84B94" w14:textId="22EE9B87" w:rsidR="00A1481A" w:rsidRDefault="00A1481A" w:rsidP="00D60518">
            <w:pPr>
              <w:pStyle w:val="ListParagraph"/>
              <w:numPr>
                <w:ilvl w:val="0"/>
                <w:numId w:val="7"/>
              </w:numPr>
              <w:rPr>
                <w:rFonts w:asciiTheme="minorHAnsi" w:hAnsiTheme="minorHAnsi" w:cstheme="minorHAnsi"/>
              </w:rPr>
            </w:pPr>
            <w:r>
              <w:rPr>
                <w:rFonts w:asciiTheme="minorHAnsi" w:hAnsiTheme="minorHAnsi" w:cstheme="minorHAnsi"/>
              </w:rPr>
              <w:t>Housing needs survey:  to be delivered to all households early January.</w:t>
            </w:r>
            <w:r w:rsidR="00EE414C">
              <w:rPr>
                <w:rFonts w:asciiTheme="minorHAnsi" w:hAnsiTheme="minorHAnsi" w:cstheme="minorHAnsi"/>
              </w:rPr>
              <w:t xml:space="preserve">  The Clerk will confirm with David Cowan the exact date of delivery, Cllr Higgins will advertise its arrival through social media.</w:t>
            </w:r>
          </w:p>
          <w:p w14:paraId="19214027" w14:textId="77777777" w:rsidR="00EE414C" w:rsidRPr="00EE414C" w:rsidRDefault="00EE414C" w:rsidP="00EE414C">
            <w:pPr>
              <w:rPr>
                <w:rFonts w:asciiTheme="minorHAnsi" w:hAnsiTheme="minorHAnsi" w:cstheme="minorHAnsi"/>
              </w:rPr>
            </w:pPr>
          </w:p>
          <w:p w14:paraId="4740F360" w14:textId="15AFBDF1" w:rsidR="00A1481A" w:rsidRDefault="00A1481A" w:rsidP="00D60518">
            <w:pPr>
              <w:pStyle w:val="ListParagraph"/>
              <w:numPr>
                <w:ilvl w:val="0"/>
                <w:numId w:val="7"/>
              </w:numPr>
              <w:rPr>
                <w:rFonts w:asciiTheme="minorHAnsi" w:hAnsiTheme="minorHAnsi" w:cstheme="minorHAnsi"/>
              </w:rPr>
            </w:pPr>
            <w:r>
              <w:rPr>
                <w:rFonts w:asciiTheme="minorHAnsi" w:hAnsiTheme="minorHAnsi" w:cstheme="minorHAnsi"/>
              </w:rPr>
              <w:t>Visiting other new village halls – SCA help is needed</w:t>
            </w:r>
            <w:r w:rsidR="00EE414C">
              <w:rPr>
                <w:rFonts w:asciiTheme="minorHAnsi" w:hAnsiTheme="minorHAnsi" w:cstheme="minorHAnsi"/>
              </w:rPr>
              <w:t>, which the Clerk will chase as a matter of urgency.</w:t>
            </w:r>
          </w:p>
          <w:p w14:paraId="3174D3FF" w14:textId="77777777" w:rsidR="00EE414C" w:rsidRPr="00EE414C" w:rsidRDefault="00EE414C" w:rsidP="00EE414C">
            <w:pPr>
              <w:pStyle w:val="ListParagraph"/>
              <w:rPr>
                <w:rFonts w:asciiTheme="minorHAnsi" w:hAnsiTheme="minorHAnsi" w:cstheme="minorHAnsi"/>
              </w:rPr>
            </w:pPr>
          </w:p>
          <w:p w14:paraId="11EFA40A" w14:textId="270C56A6" w:rsidR="00EE414C" w:rsidRDefault="00EE414C" w:rsidP="00D60518">
            <w:pPr>
              <w:pStyle w:val="ListParagraph"/>
              <w:numPr>
                <w:ilvl w:val="0"/>
                <w:numId w:val="7"/>
              </w:numPr>
              <w:rPr>
                <w:rFonts w:asciiTheme="minorHAnsi" w:hAnsiTheme="minorHAnsi" w:cstheme="minorHAnsi"/>
              </w:rPr>
            </w:pPr>
            <w:r>
              <w:rPr>
                <w:rFonts w:asciiTheme="minorHAnsi" w:hAnsiTheme="minorHAnsi" w:cstheme="minorHAnsi"/>
              </w:rPr>
              <w:t>Meeting with WBC re WBC CIL funding for large projects.  Notes attached to these minutes as Annex 1.</w:t>
            </w:r>
          </w:p>
          <w:p w14:paraId="7D5A36AA" w14:textId="29883433" w:rsidR="00D60518" w:rsidRPr="00D60518" w:rsidRDefault="00D60518" w:rsidP="00D60518">
            <w:pPr>
              <w:pStyle w:val="ListParagraph"/>
              <w:rPr>
                <w:rFonts w:asciiTheme="minorHAnsi" w:hAnsiTheme="minorHAnsi" w:cstheme="minorHAnsi"/>
              </w:rPr>
            </w:pPr>
          </w:p>
        </w:tc>
      </w:tr>
      <w:tr w:rsidR="00C80450" w14:paraId="181B77FA" w14:textId="77777777" w:rsidTr="00734FE2">
        <w:tc>
          <w:tcPr>
            <w:tcW w:w="342" w:type="dxa"/>
          </w:tcPr>
          <w:p w14:paraId="2A9EA773" w14:textId="0CB5ECC0" w:rsidR="00C80450" w:rsidRDefault="00A1481A" w:rsidP="00C80450">
            <w:pPr>
              <w:rPr>
                <w:rFonts w:asciiTheme="minorHAnsi" w:hAnsiTheme="minorHAnsi" w:cstheme="minorHAnsi"/>
              </w:rPr>
            </w:pPr>
            <w:r>
              <w:rPr>
                <w:rFonts w:asciiTheme="minorHAnsi" w:hAnsiTheme="minorHAnsi" w:cstheme="minorHAnsi"/>
              </w:rPr>
              <w:t>4</w:t>
            </w:r>
            <w:r w:rsidR="006B0844">
              <w:rPr>
                <w:rFonts w:asciiTheme="minorHAnsi" w:hAnsiTheme="minorHAnsi" w:cstheme="minorHAnsi"/>
              </w:rPr>
              <w:t>.</w:t>
            </w:r>
          </w:p>
        </w:tc>
        <w:tc>
          <w:tcPr>
            <w:tcW w:w="10124" w:type="dxa"/>
          </w:tcPr>
          <w:p w14:paraId="4C3F8A51" w14:textId="77777777" w:rsidR="00C80450" w:rsidRDefault="00A1481A" w:rsidP="00C80450">
            <w:pPr>
              <w:rPr>
                <w:rFonts w:asciiTheme="minorHAnsi" w:hAnsiTheme="minorHAnsi" w:cstheme="minorHAnsi"/>
                <w:b/>
                <w:bCs/>
              </w:rPr>
            </w:pPr>
            <w:r>
              <w:rPr>
                <w:rFonts w:asciiTheme="minorHAnsi" w:hAnsiTheme="minorHAnsi" w:cstheme="minorHAnsi"/>
                <w:b/>
                <w:bCs/>
              </w:rPr>
              <w:t>Village Hall</w:t>
            </w:r>
          </w:p>
          <w:p w14:paraId="68F39D8A" w14:textId="77777777" w:rsidR="00C34ABC" w:rsidRDefault="00C34ABC" w:rsidP="00C80450">
            <w:pPr>
              <w:rPr>
                <w:rFonts w:asciiTheme="minorHAnsi" w:hAnsiTheme="minorHAnsi" w:cstheme="minorHAnsi"/>
                <w:b/>
                <w:bCs/>
              </w:rPr>
            </w:pPr>
          </w:p>
          <w:p w14:paraId="4990656B" w14:textId="4414CD4F" w:rsidR="00C34ABC" w:rsidRDefault="00C34ABC" w:rsidP="00C34ABC">
            <w:pPr>
              <w:pStyle w:val="ListParagraph"/>
              <w:numPr>
                <w:ilvl w:val="0"/>
                <w:numId w:val="8"/>
              </w:numPr>
              <w:rPr>
                <w:rFonts w:asciiTheme="minorHAnsi" w:hAnsiTheme="minorHAnsi" w:cstheme="minorHAnsi"/>
                <w:i/>
                <w:iCs/>
              </w:rPr>
            </w:pPr>
            <w:r>
              <w:rPr>
                <w:rFonts w:asciiTheme="minorHAnsi" w:hAnsiTheme="minorHAnsi" w:cstheme="minorHAnsi"/>
                <w:i/>
                <w:iCs/>
              </w:rPr>
              <w:t>Rowledge Village Hall</w:t>
            </w:r>
            <w:proofErr w:type="gramStart"/>
            <w:r>
              <w:rPr>
                <w:rFonts w:asciiTheme="minorHAnsi" w:hAnsiTheme="minorHAnsi" w:cstheme="minorHAnsi"/>
                <w:i/>
                <w:iCs/>
              </w:rPr>
              <w:t>:</w:t>
            </w:r>
            <w:r w:rsidR="00E5662F">
              <w:rPr>
                <w:rFonts w:asciiTheme="minorHAnsi" w:hAnsiTheme="minorHAnsi" w:cstheme="minorHAnsi"/>
                <w:i/>
                <w:iCs/>
              </w:rPr>
              <w:t xml:space="preserve">  </w:t>
            </w:r>
            <w:r w:rsidR="00E5662F">
              <w:rPr>
                <w:rFonts w:asciiTheme="minorHAnsi" w:hAnsiTheme="minorHAnsi" w:cstheme="minorHAnsi"/>
              </w:rPr>
              <w:t>(</w:t>
            </w:r>
            <w:proofErr w:type="gramEnd"/>
            <w:r w:rsidR="00E5662F">
              <w:rPr>
                <w:rFonts w:asciiTheme="minorHAnsi" w:hAnsiTheme="minorHAnsi" w:cstheme="minorHAnsi"/>
              </w:rPr>
              <w:t>potential CIL funding from WBC)</w:t>
            </w:r>
          </w:p>
          <w:p w14:paraId="25C4C6E7" w14:textId="77777777" w:rsidR="00C34ABC" w:rsidRPr="00C34ABC" w:rsidRDefault="00C34ABC" w:rsidP="00C34ABC">
            <w:pPr>
              <w:pStyle w:val="ListParagraph"/>
              <w:rPr>
                <w:rFonts w:asciiTheme="minorHAnsi" w:hAnsiTheme="minorHAnsi" w:cstheme="minorHAnsi"/>
                <w:i/>
                <w:iCs/>
              </w:rPr>
            </w:pPr>
          </w:p>
          <w:p w14:paraId="090F556D" w14:textId="77777777" w:rsidR="00C34ABC" w:rsidRPr="00C34ABC" w:rsidRDefault="00C34ABC" w:rsidP="00C34ABC">
            <w:pPr>
              <w:pStyle w:val="ListParagraph"/>
              <w:rPr>
                <w:rFonts w:asciiTheme="minorHAnsi" w:hAnsiTheme="minorHAnsi" w:cstheme="minorHAnsi"/>
                <w:i/>
                <w:iCs/>
              </w:rPr>
            </w:pPr>
            <w:r w:rsidRPr="00C34ABC">
              <w:rPr>
                <w:rFonts w:asciiTheme="minorHAnsi" w:hAnsiTheme="minorHAnsi" w:cstheme="minorHAnsi"/>
                <w:i/>
                <w:iCs/>
              </w:rPr>
              <w:t>HOME PAGE</w:t>
            </w:r>
          </w:p>
          <w:p w14:paraId="2C4CF158" w14:textId="77777777" w:rsidR="00C34ABC" w:rsidRPr="00C34ABC" w:rsidRDefault="00C34ABC" w:rsidP="00C34ABC">
            <w:pPr>
              <w:pStyle w:val="ListParagraph"/>
              <w:rPr>
                <w:rFonts w:asciiTheme="minorHAnsi" w:hAnsiTheme="minorHAnsi" w:cstheme="minorHAnsi"/>
                <w:i/>
                <w:iCs/>
              </w:rPr>
            </w:pPr>
            <w:hyperlink r:id="rId7" w:history="1">
              <w:r w:rsidRPr="00C34ABC">
                <w:rPr>
                  <w:rStyle w:val="Hyperlink"/>
                  <w:rFonts w:asciiTheme="minorHAnsi" w:hAnsiTheme="minorHAnsi" w:cstheme="minorHAnsi"/>
                  <w:i/>
                  <w:iCs/>
                </w:rPr>
                <w:t>https://www.rowledgevillagehall.com/new-hall-project/</w:t>
              </w:r>
            </w:hyperlink>
            <w:r w:rsidRPr="00C34ABC">
              <w:rPr>
                <w:rFonts w:asciiTheme="minorHAnsi" w:hAnsiTheme="minorHAnsi" w:cstheme="minorHAnsi"/>
                <w:i/>
                <w:iCs/>
              </w:rPr>
              <w:t xml:space="preserve"> </w:t>
            </w:r>
          </w:p>
          <w:p w14:paraId="1ED38008" w14:textId="77777777" w:rsidR="00C34ABC" w:rsidRPr="00C34ABC" w:rsidRDefault="00C34ABC" w:rsidP="00C34ABC">
            <w:pPr>
              <w:pStyle w:val="ListParagraph"/>
              <w:rPr>
                <w:rFonts w:asciiTheme="minorHAnsi" w:hAnsiTheme="minorHAnsi" w:cstheme="minorHAnsi"/>
                <w:i/>
                <w:iCs/>
              </w:rPr>
            </w:pPr>
          </w:p>
          <w:p w14:paraId="32E37C30" w14:textId="77777777" w:rsidR="00C34ABC" w:rsidRPr="00C34ABC" w:rsidRDefault="00C34ABC" w:rsidP="00C34ABC">
            <w:pPr>
              <w:pStyle w:val="ListParagraph"/>
              <w:rPr>
                <w:rFonts w:asciiTheme="minorHAnsi" w:hAnsiTheme="minorHAnsi" w:cstheme="minorHAnsi"/>
                <w:i/>
                <w:iCs/>
              </w:rPr>
            </w:pPr>
            <w:r w:rsidRPr="00C34ABC">
              <w:rPr>
                <w:rFonts w:asciiTheme="minorHAnsi" w:hAnsiTheme="minorHAnsi" w:cstheme="minorHAnsi"/>
                <w:i/>
                <w:iCs/>
              </w:rPr>
              <w:t>PRESENTATION</w:t>
            </w:r>
          </w:p>
          <w:p w14:paraId="5C2009A3" w14:textId="77777777" w:rsidR="00C34ABC" w:rsidRDefault="00C34ABC" w:rsidP="00C34ABC">
            <w:pPr>
              <w:pStyle w:val="ListParagraph"/>
            </w:pPr>
            <w:hyperlink r:id="rId8" w:history="1">
              <w:r w:rsidRPr="00C34ABC">
                <w:rPr>
                  <w:rStyle w:val="Hyperlink"/>
                  <w:rFonts w:asciiTheme="minorHAnsi" w:hAnsiTheme="minorHAnsi" w:cstheme="minorHAnsi"/>
                  <w:i/>
                  <w:iCs/>
                </w:rPr>
                <w:t>https://docs.google.com/presentation/d/e/2PACX-1vTFeEucTa4EkgybKadCnbrueflMgcXDA8sHMSKWEXiUVvo0jKjoboxs769ZO5pWZA/pub?start=false&amp;loop=false&amp;delayms=5000&amp;slide=id.p33</w:t>
              </w:r>
            </w:hyperlink>
          </w:p>
          <w:p w14:paraId="045124D7" w14:textId="77777777" w:rsidR="00EE414C" w:rsidRDefault="00EE414C" w:rsidP="00C34ABC">
            <w:pPr>
              <w:pStyle w:val="ListParagraph"/>
              <w:rPr>
                <w:i/>
                <w:iCs/>
              </w:rPr>
            </w:pPr>
          </w:p>
          <w:p w14:paraId="49F3A794" w14:textId="2DEC6171" w:rsidR="00EE414C" w:rsidRPr="00EE414C" w:rsidRDefault="00EE414C" w:rsidP="00C34ABC">
            <w:pPr>
              <w:pStyle w:val="ListParagraph"/>
              <w:rPr>
                <w:rFonts w:asciiTheme="minorHAnsi" w:hAnsiTheme="minorHAnsi" w:cstheme="minorHAnsi"/>
              </w:rPr>
            </w:pPr>
            <w:r>
              <w:rPr>
                <w:rFonts w:asciiTheme="minorHAnsi" w:hAnsiTheme="minorHAnsi" w:cstheme="minorHAnsi"/>
              </w:rPr>
              <w:t>The Clerk advised that she had contacted the organising committee and asked for their help, but had not yet received a reply.</w:t>
            </w:r>
          </w:p>
          <w:p w14:paraId="351CF3A9" w14:textId="77777777" w:rsidR="00C34ABC" w:rsidRDefault="00C34ABC" w:rsidP="00C34ABC">
            <w:pPr>
              <w:pStyle w:val="ListParagraph"/>
              <w:rPr>
                <w:rFonts w:asciiTheme="minorHAnsi" w:hAnsiTheme="minorHAnsi" w:cstheme="minorHAnsi"/>
                <w:i/>
                <w:iCs/>
              </w:rPr>
            </w:pPr>
          </w:p>
          <w:p w14:paraId="7407F8C9" w14:textId="77777777" w:rsidR="00734FE2" w:rsidRDefault="00734FE2" w:rsidP="00C34ABC">
            <w:pPr>
              <w:pStyle w:val="ListParagraph"/>
              <w:rPr>
                <w:rFonts w:asciiTheme="minorHAnsi" w:hAnsiTheme="minorHAnsi" w:cstheme="minorHAnsi"/>
                <w:i/>
                <w:iCs/>
              </w:rPr>
            </w:pPr>
          </w:p>
          <w:p w14:paraId="64BBF724" w14:textId="77777777" w:rsidR="00734FE2" w:rsidRDefault="00734FE2" w:rsidP="00C34ABC">
            <w:pPr>
              <w:pStyle w:val="ListParagraph"/>
              <w:rPr>
                <w:rFonts w:asciiTheme="minorHAnsi" w:hAnsiTheme="minorHAnsi" w:cstheme="minorHAnsi"/>
                <w:i/>
                <w:iCs/>
              </w:rPr>
            </w:pPr>
          </w:p>
          <w:p w14:paraId="595229CC" w14:textId="50B51B35" w:rsidR="00C34ABC" w:rsidRDefault="00E5662F" w:rsidP="00C34ABC">
            <w:pPr>
              <w:pStyle w:val="ListParagraph"/>
              <w:numPr>
                <w:ilvl w:val="0"/>
                <w:numId w:val="8"/>
              </w:numPr>
              <w:rPr>
                <w:rFonts w:asciiTheme="minorHAnsi" w:hAnsiTheme="minorHAnsi" w:cstheme="minorHAnsi"/>
                <w:i/>
                <w:iCs/>
              </w:rPr>
            </w:pPr>
            <w:r>
              <w:rPr>
                <w:rFonts w:asciiTheme="minorHAnsi" w:hAnsiTheme="minorHAnsi" w:cstheme="minorHAnsi"/>
                <w:i/>
                <w:iCs/>
              </w:rPr>
              <w:lastRenderedPageBreak/>
              <w:t xml:space="preserve">New plans from the architect:  </w:t>
            </w:r>
          </w:p>
          <w:p w14:paraId="4209438F" w14:textId="50E1CE96" w:rsidR="00EE414C" w:rsidRPr="00EE414C" w:rsidRDefault="00EE414C" w:rsidP="00EE414C">
            <w:pPr>
              <w:pStyle w:val="ListParagraph"/>
              <w:numPr>
                <w:ilvl w:val="0"/>
                <w:numId w:val="9"/>
              </w:numPr>
              <w:rPr>
                <w:rFonts w:asciiTheme="minorHAnsi" w:hAnsiTheme="minorHAnsi" w:cstheme="minorHAnsi"/>
                <w:i/>
                <w:iCs/>
              </w:rPr>
            </w:pPr>
            <w:r>
              <w:rPr>
                <w:rFonts w:asciiTheme="minorHAnsi" w:hAnsiTheme="minorHAnsi" w:cstheme="minorHAnsi"/>
              </w:rPr>
              <w:t>The Clerk will send Cllr Bloomfield the measurements provided by the school setting out the optimum size of a school playing field.</w:t>
            </w:r>
          </w:p>
          <w:p w14:paraId="28E8A748" w14:textId="2A17E2F2" w:rsidR="00EE414C" w:rsidRPr="00E5662F" w:rsidRDefault="00EE414C" w:rsidP="00EE414C">
            <w:pPr>
              <w:pStyle w:val="ListParagraph"/>
              <w:numPr>
                <w:ilvl w:val="0"/>
                <w:numId w:val="9"/>
              </w:numPr>
              <w:rPr>
                <w:rFonts w:asciiTheme="minorHAnsi" w:hAnsiTheme="minorHAnsi" w:cstheme="minorHAnsi"/>
                <w:i/>
                <w:iCs/>
              </w:rPr>
            </w:pPr>
            <w:r>
              <w:rPr>
                <w:rFonts w:asciiTheme="minorHAnsi" w:hAnsiTheme="minorHAnsi" w:cstheme="minorHAnsi"/>
              </w:rPr>
              <w:t>Cllr Bloomfield will then ask the architect for new drawings, reducing the size of the hall and the number of parking spaces.</w:t>
            </w:r>
          </w:p>
          <w:p w14:paraId="238A9FA6" w14:textId="5B29D706" w:rsidR="00E5662F" w:rsidRPr="00C34ABC" w:rsidRDefault="00E5662F" w:rsidP="00E5662F">
            <w:pPr>
              <w:pStyle w:val="ListParagraph"/>
              <w:rPr>
                <w:rFonts w:asciiTheme="minorHAnsi" w:hAnsiTheme="minorHAnsi" w:cstheme="minorHAnsi"/>
                <w:i/>
                <w:iCs/>
              </w:rPr>
            </w:pPr>
          </w:p>
        </w:tc>
      </w:tr>
      <w:tr w:rsidR="00E5662F" w14:paraId="0DFB1F5B" w14:textId="77777777" w:rsidTr="00734FE2">
        <w:tc>
          <w:tcPr>
            <w:tcW w:w="342" w:type="dxa"/>
          </w:tcPr>
          <w:p w14:paraId="7AE061FD" w14:textId="5C90996F" w:rsidR="00E5662F" w:rsidRDefault="00E5662F" w:rsidP="00C80450">
            <w:pPr>
              <w:rPr>
                <w:rFonts w:asciiTheme="minorHAnsi" w:hAnsiTheme="minorHAnsi" w:cstheme="minorHAnsi"/>
              </w:rPr>
            </w:pPr>
            <w:r>
              <w:rPr>
                <w:rFonts w:asciiTheme="minorHAnsi" w:hAnsiTheme="minorHAnsi" w:cstheme="minorHAnsi"/>
              </w:rPr>
              <w:lastRenderedPageBreak/>
              <w:t>5.</w:t>
            </w:r>
          </w:p>
        </w:tc>
        <w:tc>
          <w:tcPr>
            <w:tcW w:w="10124" w:type="dxa"/>
          </w:tcPr>
          <w:p w14:paraId="55540DC1" w14:textId="400788FC" w:rsidR="009D1789" w:rsidRDefault="009D1789" w:rsidP="009D1789">
            <w:pPr>
              <w:pStyle w:val="BodyTextIndent2"/>
              <w:overflowPunct w:val="0"/>
              <w:autoSpaceDE w:val="0"/>
              <w:autoSpaceDN w:val="0"/>
              <w:adjustRightInd w:val="0"/>
              <w:spacing w:after="120"/>
              <w:ind w:left="851" w:hanging="851"/>
              <w:jc w:val="left"/>
              <w:textAlignment w:val="baseline"/>
              <w:rPr>
                <w:rFonts w:ascii="Calibri" w:hAnsi="Calibri" w:cs="Calibri"/>
                <w:sz w:val="22"/>
                <w:szCs w:val="22"/>
              </w:rPr>
            </w:pPr>
            <w:r>
              <w:rPr>
                <w:rFonts w:ascii="Calibri" w:hAnsi="Calibri" w:cs="Calibri"/>
                <w:b w:val="0"/>
                <w:bCs w:val="0"/>
                <w:i/>
                <w:iCs/>
                <w:sz w:val="22"/>
                <w:szCs w:val="22"/>
              </w:rPr>
              <w:t xml:space="preserve">Appendix 2: </w:t>
            </w:r>
            <w:r>
              <w:rPr>
                <w:rFonts w:ascii="Calibri" w:hAnsi="Calibri" w:cs="Calibri"/>
                <w:sz w:val="22"/>
                <w:szCs w:val="22"/>
              </w:rPr>
              <w:t>EXCLUSION OF MEMBERS OF THE PUBLIC AND PRESS</w:t>
            </w:r>
          </w:p>
          <w:p w14:paraId="4ECAC55E" w14:textId="77777777" w:rsidR="00E5662F" w:rsidRDefault="009D1789" w:rsidP="009D1789">
            <w:pPr>
              <w:rPr>
                <w:rFonts w:ascii="Calibri" w:hAnsi="Calibri" w:cs="Calibri"/>
                <w:i/>
                <w:iCs/>
                <w:sz w:val="22"/>
                <w:szCs w:val="22"/>
              </w:rPr>
            </w:pPr>
            <w:r w:rsidRPr="009D1789">
              <w:rPr>
                <w:rFonts w:ascii="Calibri" w:hAnsi="Calibri" w:cs="Calibri"/>
                <w:sz w:val="22"/>
                <w:szCs w:val="22"/>
              </w:rPr>
              <w:t xml:space="preserve">The Motion </w:t>
            </w:r>
            <w:proofErr w:type="gramStart"/>
            <w:r w:rsidRPr="009D1789">
              <w:rPr>
                <w:rFonts w:ascii="Calibri" w:hAnsi="Calibri" w:cs="Calibri"/>
                <w:sz w:val="22"/>
                <w:szCs w:val="22"/>
              </w:rPr>
              <w:t>‘ in</w:t>
            </w:r>
            <w:proofErr w:type="gramEnd"/>
            <w:r w:rsidRPr="009D1789">
              <w:rPr>
                <w:rFonts w:ascii="Calibri" w:hAnsi="Calibri" w:cs="Calibri"/>
                <w:sz w:val="22"/>
                <w:szCs w:val="22"/>
              </w:rPr>
              <w:t xml:space="preserve"> accordance with the provisions of section 1(2) of the Pubic Bodies (admission to Meetings) Act 1960 the press and pubic be excluded from the meeting by reason of the confidential nature of the business to be transacted</w:t>
            </w:r>
            <w:r>
              <w:rPr>
                <w:rFonts w:ascii="Calibri" w:hAnsi="Calibri" w:cs="Calibri"/>
                <w:sz w:val="22"/>
                <w:szCs w:val="22"/>
              </w:rPr>
              <w:t xml:space="preserve">:   </w:t>
            </w:r>
            <w:r w:rsidRPr="009D1789">
              <w:rPr>
                <w:rFonts w:ascii="Calibri" w:hAnsi="Calibri" w:cs="Calibri"/>
                <w:i/>
                <w:iCs/>
                <w:sz w:val="22"/>
                <w:szCs w:val="22"/>
              </w:rPr>
              <w:t>village hall</w:t>
            </w:r>
          </w:p>
          <w:p w14:paraId="0D1C33C7" w14:textId="308BB43B" w:rsidR="009D1789" w:rsidRPr="009D1789" w:rsidRDefault="009D1789" w:rsidP="009D1789">
            <w:pPr>
              <w:rPr>
                <w:rFonts w:asciiTheme="minorHAnsi" w:hAnsiTheme="minorHAnsi" w:cstheme="minorHAnsi"/>
              </w:rPr>
            </w:pPr>
          </w:p>
        </w:tc>
      </w:tr>
      <w:tr w:rsidR="00734FE2" w14:paraId="4EBEC980" w14:textId="77777777" w:rsidTr="00734FE2">
        <w:tc>
          <w:tcPr>
            <w:tcW w:w="342" w:type="dxa"/>
          </w:tcPr>
          <w:p w14:paraId="331B7887" w14:textId="5E0EDDE7" w:rsidR="00734FE2" w:rsidRDefault="00734FE2" w:rsidP="00C80450">
            <w:pPr>
              <w:rPr>
                <w:rFonts w:asciiTheme="minorHAnsi" w:hAnsiTheme="minorHAnsi" w:cstheme="minorHAnsi"/>
              </w:rPr>
            </w:pPr>
            <w:r>
              <w:rPr>
                <w:rFonts w:asciiTheme="minorHAnsi" w:hAnsiTheme="minorHAnsi" w:cstheme="minorHAnsi"/>
              </w:rPr>
              <w:t>6.</w:t>
            </w:r>
          </w:p>
        </w:tc>
        <w:tc>
          <w:tcPr>
            <w:tcW w:w="10124" w:type="dxa"/>
          </w:tcPr>
          <w:p w14:paraId="7B63D044" w14:textId="77777777" w:rsidR="00734FE2" w:rsidRPr="00F30185" w:rsidRDefault="00734FE2" w:rsidP="00734FE2">
            <w:pPr>
              <w:pStyle w:val="BodyTextIndent2"/>
              <w:overflowPunct w:val="0"/>
              <w:autoSpaceDE w:val="0"/>
              <w:autoSpaceDN w:val="0"/>
              <w:adjustRightInd w:val="0"/>
              <w:spacing w:after="120"/>
              <w:ind w:left="851" w:hanging="851"/>
              <w:jc w:val="left"/>
              <w:textAlignment w:val="baseline"/>
              <w:rPr>
                <w:rFonts w:asciiTheme="minorHAnsi" w:hAnsiTheme="minorHAnsi" w:cstheme="minorHAnsi"/>
                <w:b w:val="0"/>
                <w:bCs w:val="0"/>
                <w:sz w:val="22"/>
                <w:szCs w:val="22"/>
              </w:rPr>
            </w:pPr>
            <w:r w:rsidRPr="00F30185">
              <w:rPr>
                <w:rFonts w:asciiTheme="minorHAnsi" w:hAnsiTheme="minorHAnsi" w:cstheme="minorHAnsi"/>
                <w:sz w:val="22"/>
                <w:szCs w:val="22"/>
              </w:rPr>
              <w:t xml:space="preserve">Date of next meeting:  </w:t>
            </w:r>
            <w:r w:rsidRPr="00F30185">
              <w:rPr>
                <w:rFonts w:asciiTheme="minorHAnsi" w:hAnsiTheme="minorHAnsi" w:cstheme="minorHAnsi"/>
                <w:b w:val="0"/>
                <w:bCs w:val="0"/>
                <w:sz w:val="22"/>
                <w:szCs w:val="22"/>
              </w:rPr>
              <w:t>Tuesday 20th January, 4.30pm.  At the Glebe Centre.</w:t>
            </w:r>
          </w:p>
          <w:p w14:paraId="3FEBA8FD" w14:textId="77777777" w:rsidR="00734FE2" w:rsidRDefault="00734FE2" w:rsidP="009D1789">
            <w:pPr>
              <w:pStyle w:val="BodyTextIndent2"/>
              <w:overflowPunct w:val="0"/>
              <w:autoSpaceDE w:val="0"/>
              <w:autoSpaceDN w:val="0"/>
              <w:adjustRightInd w:val="0"/>
              <w:spacing w:after="120"/>
              <w:ind w:left="851" w:hanging="851"/>
              <w:jc w:val="left"/>
              <w:textAlignment w:val="baseline"/>
              <w:rPr>
                <w:rFonts w:ascii="Calibri" w:hAnsi="Calibri" w:cs="Calibri"/>
                <w:b w:val="0"/>
                <w:bCs w:val="0"/>
                <w:i/>
                <w:iCs/>
                <w:sz w:val="22"/>
                <w:szCs w:val="22"/>
              </w:rPr>
            </w:pPr>
          </w:p>
        </w:tc>
      </w:tr>
      <w:tr w:rsidR="00734FE2" w14:paraId="2E1C4A72" w14:textId="77777777" w:rsidTr="00734FE2">
        <w:tc>
          <w:tcPr>
            <w:tcW w:w="342" w:type="dxa"/>
          </w:tcPr>
          <w:p w14:paraId="5055493B" w14:textId="77777777" w:rsidR="00734FE2" w:rsidRDefault="00734FE2" w:rsidP="00C80450">
            <w:pPr>
              <w:rPr>
                <w:rFonts w:asciiTheme="minorHAnsi" w:hAnsiTheme="minorHAnsi" w:cstheme="minorHAnsi"/>
              </w:rPr>
            </w:pPr>
          </w:p>
        </w:tc>
        <w:tc>
          <w:tcPr>
            <w:tcW w:w="10124" w:type="dxa"/>
          </w:tcPr>
          <w:p w14:paraId="72E74A5A" w14:textId="77777777" w:rsidR="00734FE2" w:rsidRPr="00F30185" w:rsidRDefault="00734FE2" w:rsidP="00734FE2">
            <w:pPr>
              <w:pStyle w:val="BodyTextIndent2"/>
              <w:overflowPunct w:val="0"/>
              <w:autoSpaceDE w:val="0"/>
              <w:autoSpaceDN w:val="0"/>
              <w:adjustRightInd w:val="0"/>
              <w:spacing w:after="120"/>
              <w:ind w:left="851" w:hanging="851"/>
              <w:jc w:val="left"/>
              <w:textAlignment w:val="baseline"/>
              <w:rPr>
                <w:rFonts w:asciiTheme="minorHAnsi" w:hAnsiTheme="minorHAnsi" w:cstheme="minorHAnsi"/>
                <w:sz w:val="22"/>
                <w:szCs w:val="22"/>
              </w:rPr>
            </w:pPr>
          </w:p>
        </w:tc>
      </w:tr>
      <w:tr w:rsidR="00734FE2" w14:paraId="21D90D37" w14:textId="77777777" w:rsidTr="00734FE2">
        <w:tc>
          <w:tcPr>
            <w:tcW w:w="342" w:type="dxa"/>
          </w:tcPr>
          <w:p w14:paraId="3E9C1285" w14:textId="77777777" w:rsidR="00734FE2" w:rsidRDefault="00734FE2" w:rsidP="00C80450">
            <w:pPr>
              <w:rPr>
                <w:rFonts w:asciiTheme="minorHAnsi" w:hAnsiTheme="minorHAnsi" w:cstheme="minorHAnsi"/>
              </w:rPr>
            </w:pPr>
          </w:p>
        </w:tc>
        <w:tc>
          <w:tcPr>
            <w:tcW w:w="10124" w:type="dxa"/>
          </w:tcPr>
          <w:p w14:paraId="047F4725" w14:textId="77777777" w:rsidR="00734FE2" w:rsidRPr="00F30185" w:rsidRDefault="00734FE2" w:rsidP="00734FE2">
            <w:pPr>
              <w:pStyle w:val="BodyTextIndent2"/>
              <w:overflowPunct w:val="0"/>
              <w:autoSpaceDE w:val="0"/>
              <w:autoSpaceDN w:val="0"/>
              <w:adjustRightInd w:val="0"/>
              <w:spacing w:after="120"/>
              <w:ind w:left="851" w:hanging="851"/>
              <w:jc w:val="left"/>
              <w:textAlignment w:val="baseline"/>
              <w:rPr>
                <w:rFonts w:asciiTheme="minorHAnsi" w:hAnsiTheme="minorHAnsi" w:cstheme="minorHAnsi"/>
                <w:sz w:val="22"/>
                <w:szCs w:val="22"/>
              </w:rPr>
            </w:pPr>
          </w:p>
        </w:tc>
      </w:tr>
    </w:tbl>
    <w:p w14:paraId="42B1DF3B" w14:textId="77777777" w:rsidR="00734FE2" w:rsidRDefault="00734FE2">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
        <w:gridCol w:w="10124"/>
      </w:tblGrid>
      <w:tr w:rsidR="009D1789" w:rsidRPr="00F30185" w14:paraId="59618D2B" w14:textId="77777777" w:rsidTr="00734FE2">
        <w:tc>
          <w:tcPr>
            <w:tcW w:w="342" w:type="dxa"/>
          </w:tcPr>
          <w:p w14:paraId="60964D64" w14:textId="16FF0894" w:rsidR="009D1789" w:rsidRPr="00F30185" w:rsidRDefault="009D1789" w:rsidP="00C80450">
            <w:pPr>
              <w:rPr>
                <w:rFonts w:asciiTheme="minorHAnsi" w:hAnsiTheme="minorHAnsi" w:cstheme="minorHAnsi"/>
                <w:sz w:val="22"/>
                <w:szCs w:val="22"/>
              </w:rPr>
            </w:pPr>
          </w:p>
        </w:tc>
        <w:tc>
          <w:tcPr>
            <w:tcW w:w="10124" w:type="dxa"/>
          </w:tcPr>
          <w:p w14:paraId="4B3C4858" w14:textId="77777777" w:rsidR="00EE414C" w:rsidRPr="00F30185" w:rsidRDefault="00EE414C" w:rsidP="00734FE2">
            <w:pPr>
              <w:pStyle w:val="BodyTextIndent2"/>
              <w:overflowPunct w:val="0"/>
              <w:autoSpaceDE w:val="0"/>
              <w:autoSpaceDN w:val="0"/>
              <w:adjustRightInd w:val="0"/>
              <w:spacing w:after="120"/>
              <w:jc w:val="left"/>
              <w:textAlignment w:val="baseline"/>
              <w:rPr>
                <w:rFonts w:asciiTheme="minorHAnsi" w:hAnsiTheme="minorHAnsi" w:cstheme="minorHAnsi"/>
                <w:b w:val="0"/>
                <w:bCs w:val="0"/>
                <w:sz w:val="22"/>
                <w:szCs w:val="22"/>
              </w:rPr>
            </w:pPr>
          </w:p>
          <w:p w14:paraId="0E606203" w14:textId="77777777" w:rsidR="00EE414C" w:rsidRPr="00F30185" w:rsidRDefault="00EE414C" w:rsidP="009D1789">
            <w:pPr>
              <w:pStyle w:val="BodyTextIndent2"/>
              <w:overflowPunct w:val="0"/>
              <w:autoSpaceDE w:val="0"/>
              <w:autoSpaceDN w:val="0"/>
              <w:adjustRightInd w:val="0"/>
              <w:spacing w:after="120"/>
              <w:ind w:left="851" w:hanging="851"/>
              <w:jc w:val="left"/>
              <w:textAlignment w:val="baseline"/>
              <w:rPr>
                <w:rFonts w:asciiTheme="minorHAnsi" w:hAnsiTheme="minorHAnsi" w:cstheme="minorHAnsi"/>
                <w:b w:val="0"/>
                <w:bCs w:val="0"/>
                <w:i/>
                <w:iCs/>
                <w:sz w:val="22"/>
                <w:szCs w:val="22"/>
              </w:rPr>
            </w:pPr>
            <w:r w:rsidRPr="00F30185">
              <w:rPr>
                <w:rFonts w:asciiTheme="minorHAnsi" w:hAnsiTheme="minorHAnsi" w:cstheme="minorHAnsi"/>
                <w:b w:val="0"/>
                <w:bCs w:val="0"/>
                <w:i/>
                <w:iCs/>
                <w:sz w:val="22"/>
                <w:szCs w:val="22"/>
              </w:rPr>
              <w:t>Appendix 1</w:t>
            </w:r>
          </w:p>
          <w:p w14:paraId="7C0EACF8" w14:textId="77777777" w:rsidR="00F30185" w:rsidRPr="00F30185" w:rsidRDefault="00F30185" w:rsidP="00F30185">
            <w:pPr>
              <w:jc w:val="center"/>
              <w:rPr>
                <w:rFonts w:asciiTheme="minorHAnsi" w:hAnsiTheme="minorHAnsi" w:cstheme="minorHAnsi"/>
                <w:b/>
                <w:bCs/>
                <w:sz w:val="22"/>
                <w:szCs w:val="22"/>
              </w:rPr>
            </w:pPr>
            <w:r w:rsidRPr="00F30185">
              <w:rPr>
                <w:rFonts w:asciiTheme="minorHAnsi" w:hAnsiTheme="minorHAnsi" w:cstheme="minorHAnsi"/>
                <w:b/>
                <w:bCs/>
                <w:sz w:val="22"/>
                <w:szCs w:val="22"/>
              </w:rPr>
              <w:t>Notes of a meeting with Waverley CIL infrastructure team</w:t>
            </w:r>
          </w:p>
          <w:p w14:paraId="5A0EA8D8" w14:textId="77777777" w:rsidR="00F30185" w:rsidRPr="00F30185" w:rsidRDefault="00F30185" w:rsidP="00F30185">
            <w:pPr>
              <w:jc w:val="center"/>
              <w:rPr>
                <w:rFonts w:asciiTheme="minorHAnsi" w:hAnsiTheme="minorHAnsi" w:cstheme="minorHAnsi"/>
                <w:b/>
                <w:bCs/>
                <w:sz w:val="22"/>
                <w:szCs w:val="22"/>
              </w:rPr>
            </w:pPr>
            <w:r w:rsidRPr="00F30185">
              <w:rPr>
                <w:rFonts w:asciiTheme="minorHAnsi" w:hAnsiTheme="minorHAnsi" w:cstheme="minorHAnsi"/>
                <w:b/>
                <w:bCs/>
                <w:sz w:val="22"/>
                <w:szCs w:val="22"/>
              </w:rPr>
              <w:t>Held Wednesday 22</w:t>
            </w:r>
            <w:r w:rsidRPr="00F30185">
              <w:rPr>
                <w:rFonts w:asciiTheme="minorHAnsi" w:hAnsiTheme="minorHAnsi" w:cstheme="minorHAnsi"/>
                <w:b/>
                <w:bCs/>
                <w:sz w:val="22"/>
                <w:szCs w:val="22"/>
                <w:vertAlign w:val="superscript"/>
              </w:rPr>
              <w:t>nd</w:t>
            </w:r>
            <w:r w:rsidRPr="00F30185">
              <w:rPr>
                <w:rFonts w:asciiTheme="minorHAnsi" w:hAnsiTheme="minorHAnsi" w:cstheme="minorHAnsi"/>
                <w:b/>
                <w:bCs/>
                <w:sz w:val="22"/>
                <w:szCs w:val="22"/>
              </w:rPr>
              <w:t xml:space="preserve"> October at 3pm by Zoom</w:t>
            </w:r>
          </w:p>
          <w:p w14:paraId="7F703EF5" w14:textId="77777777" w:rsidR="00F30185" w:rsidRPr="00F30185" w:rsidRDefault="00F30185" w:rsidP="00F30185">
            <w:pPr>
              <w:jc w:val="center"/>
              <w:rPr>
                <w:rFonts w:asciiTheme="minorHAnsi" w:hAnsiTheme="minorHAnsi" w:cstheme="minorHAnsi"/>
                <w:b/>
                <w:bCs/>
                <w:sz w:val="22"/>
                <w:szCs w:val="22"/>
              </w:rPr>
            </w:pPr>
          </w:p>
          <w:p w14:paraId="102C2AB4" w14:textId="77777777" w:rsidR="00F30185" w:rsidRPr="00F30185" w:rsidRDefault="00F30185" w:rsidP="00F30185">
            <w:pPr>
              <w:rPr>
                <w:rFonts w:asciiTheme="minorHAnsi" w:hAnsiTheme="minorHAnsi" w:cstheme="minorHAnsi"/>
                <w:sz w:val="22"/>
                <w:szCs w:val="22"/>
              </w:rPr>
            </w:pPr>
            <w:r w:rsidRPr="00F30185">
              <w:rPr>
                <w:rFonts w:asciiTheme="minorHAnsi" w:hAnsiTheme="minorHAnsi" w:cstheme="minorHAnsi"/>
                <w:b/>
                <w:bCs/>
                <w:sz w:val="22"/>
                <w:szCs w:val="22"/>
              </w:rPr>
              <w:t>Present:</w:t>
            </w:r>
            <w:r w:rsidRPr="00F30185">
              <w:rPr>
                <w:rFonts w:asciiTheme="minorHAnsi" w:hAnsiTheme="minorHAnsi" w:cstheme="minorHAnsi"/>
                <w:b/>
                <w:bCs/>
                <w:sz w:val="22"/>
                <w:szCs w:val="22"/>
              </w:rPr>
              <w:tab/>
            </w:r>
            <w:r w:rsidRPr="00F30185">
              <w:rPr>
                <w:rFonts w:asciiTheme="minorHAnsi" w:hAnsiTheme="minorHAnsi" w:cstheme="minorHAnsi"/>
                <w:b/>
                <w:bCs/>
                <w:sz w:val="22"/>
                <w:szCs w:val="22"/>
              </w:rPr>
              <w:tab/>
            </w:r>
            <w:r w:rsidRPr="00F30185">
              <w:rPr>
                <w:rFonts w:asciiTheme="minorHAnsi" w:hAnsiTheme="minorHAnsi" w:cstheme="minorHAnsi"/>
                <w:sz w:val="22"/>
                <w:szCs w:val="22"/>
              </w:rPr>
              <w:t>Cllrs N Clowes and M Higgins – Ewhurst Parish Council</w:t>
            </w:r>
          </w:p>
          <w:p w14:paraId="096EEBDF" w14:textId="77777777" w:rsidR="00F30185" w:rsidRPr="00F30185" w:rsidRDefault="00F30185" w:rsidP="00F30185">
            <w:pPr>
              <w:rPr>
                <w:rFonts w:asciiTheme="minorHAnsi" w:hAnsiTheme="minorHAnsi" w:cstheme="minorHAnsi"/>
                <w:sz w:val="22"/>
                <w:szCs w:val="22"/>
              </w:rPr>
            </w:pPr>
            <w:r w:rsidRPr="00F30185">
              <w:rPr>
                <w:rFonts w:asciiTheme="minorHAnsi" w:hAnsiTheme="minorHAnsi" w:cstheme="minorHAnsi"/>
                <w:sz w:val="22"/>
                <w:szCs w:val="22"/>
              </w:rPr>
              <w:tab/>
            </w:r>
            <w:r w:rsidRPr="00F30185">
              <w:rPr>
                <w:rFonts w:asciiTheme="minorHAnsi" w:hAnsiTheme="minorHAnsi" w:cstheme="minorHAnsi"/>
                <w:sz w:val="22"/>
                <w:szCs w:val="22"/>
              </w:rPr>
              <w:tab/>
            </w:r>
            <w:r w:rsidRPr="00F30185">
              <w:rPr>
                <w:rFonts w:asciiTheme="minorHAnsi" w:hAnsiTheme="minorHAnsi" w:cstheme="minorHAnsi"/>
                <w:sz w:val="22"/>
                <w:szCs w:val="22"/>
              </w:rPr>
              <w:tab/>
              <w:t>Marissa Nash and Mark Snowden – WBC CIL Infrastructure team</w:t>
            </w:r>
          </w:p>
          <w:p w14:paraId="7F5B917D" w14:textId="77777777" w:rsidR="00F30185" w:rsidRPr="00F30185" w:rsidRDefault="00F30185" w:rsidP="00F30185">
            <w:pPr>
              <w:rPr>
                <w:rFonts w:asciiTheme="minorHAnsi" w:hAnsiTheme="minorHAnsi" w:cstheme="minorHAnsi"/>
                <w:sz w:val="22"/>
                <w:szCs w:val="22"/>
              </w:rPr>
            </w:pPr>
            <w:r w:rsidRPr="00F30185">
              <w:rPr>
                <w:rFonts w:asciiTheme="minorHAnsi" w:hAnsiTheme="minorHAnsi" w:cstheme="minorHAnsi"/>
                <w:sz w:val="22"/>
                <w:szCs w:val="22"/>
              </w:rPr>
              <w:t>In attendance:</w:t>
            </w:r>
            <w:r w:rsidRPr="00F30185">
              <w:rPr>
                <w:rFonts w:asciiTheme="minorHAnsi" w:hAnsiTheme="minorHAnsi" w:cstheme="minorHAnsi"/>
                <w:sz w:val="22"/>
                <w:szCs w:val="22"/>
              </w:rPr>
              <w:tab/>
            </w:r>
            <w:r w:rsidRPr="00F30185">
              <w:rPr>
                <w:rFonts w:asciiTheme="minorHAnsi" w:hAnsiTheme="minorHAnsi" w:cstheme="minorHAnsi"/>
                <w:sz w:val="22"/>
                <w:szCs w:val="22"/>
              </w:rPr>
              <w:tab/>
              <w:t xml:space="preserve">The Clerk, Mrs J Cadman </w:t>
            </w:r>
          </w:p>
          <w:p w14:paraId="76E9738D" w14:textId="77777777" w:rsidR="00F30185" w:rsidRPr="00F30185" w:rsidRDefault="00F30185" w:rsidP="00F30185">
            <w:pPr>
              <w:rPr>
                <w:rFonts w:asciiTheme="minorHAnsi" w:hAnsiTheme="minorHAnsi" w:cstheme="minorHAnsi"/>
                <w:sz w:val="22"/>
                <w:szCs w:val="22"/>
              </w:rPr>
            </w:pPr>
          </w:p>
          <w:p w14:paraId="7502CDE6" w14:textId="77777777" w:rsidR="00F30185" w:rsidRPr="00F30185" w:rsidRDefault="00F30185" w:rsidP="00F30185">
            <w:pPr>
              <w:rPr>
                <w:rFonts w:asciiTheme="minorHAnsi" w:hAnsiTheme="minorHAnsi" w:cstheme="minorHAnsi"/>
                <w:sz w:val="22"/>
                <w:szCs w:val="22"/>
              </w:rPr>
            </w:pPr>
            <w:r w:rsidRPr="00F30185">
              <w:rPr>
                <w:rFonts w:asciiTheme="minorHAnsi" w:hAnsiTheme="minorHAnsi" w:cstheme="minorHAnsi"/>
                <w:sz w:val="22"/>
                <w:szCs w:val="22"/>
              </w:rPr>
              <w:t>The purpose of the meeting was to seek guidance on how to make an effective Strategic CIL Funding application.</w:t>
            </w:r>
          </w:p>
          <w:p w14:paraId="07A1DD21" w14:textId="77777777" w:rsidR="00F30185" w:rsidRPr="00F30185" w:rsidRDefault="00F30185" w:rsidP="00F30185">
            <w:pPr>
              <w:rPr>
                <w:rFonts w:asciiTheme="minorHAnsi" w:hAnsiTheme="minorHAnsi" w:cstheme="minorHAnsi"/>
                <w:sz w:val="22"/>
                <w:szCs w:val="22"/>
              </w:rPr>
            </w:pPr>
          </w:p>
          <w:p w14:paraId="67ACF61B" w14:textId="77777777" w:rsidR="00F30185" w:rsidRPr="00F30185" w:rsidRDefault="00F30185" w:rsidP="00F30185">
            <w:pPr>
              <w:rPr>
                <w:rFonts w:asciiTheme="minorHAnsi" w:hAnsiTheme="minorHAnsi" w:cstheme="minorHAnsi"/>
                <w:sz w:val="22"/>
                <w:szCs w:val="22"/>
              </w:rPr>
            </w:pPr>
            <w:r w:rsidRPr="00F30185">
              <w:rPr>
                <w:rFonts w:asciiTheme="minorHAnsi" w:hAnsiTheme="minorHAnsi" w:cstheme="minorHAnsi"/>
                <w:sz w:val="22"/>
                <w:szCs w:val="22"/>
              </w:rPr>
              <w:t>Cllr Clowes outlined our project, which in brief is to build a new village hall in the village, as the current one is dated and incapable of significant improvement.  The old hall will be sold for development, to help fund the new hall.</w:t>
            </w:r>
          </w:p>
          <w:p w14:paraId="716A4FB5" w14:textId="77777777" w:rsidR="00F30185" w:rsidRPr="00F30185" w:rsidRDefault="00F30185" w:rsidP="00F30185">
            <w:pPr>
              <w:rPr>
                <w:rFonts w:asciiTheme="minorHAnsi" w:hAnsiTheme="minorHAnsi" w:cstheme="minorHAnsi"/>
                <w:sz w:val="22"/>
                <w:szCs w:val="22"/>
              </w:rPr>
            </w:pPr>
          </w:p>
          <w:p w14:paraId="1680D428" w14:textId="77777777" w:rsidR="00F30185" w:rsidRPr="00F30185" w:rsidRDefault="00F30185" w:rsidP="00F30185">
            <w:pPr>
              <w:rPr>
                <w:rFonts w:asciiTheme="minorHAnsi" w:hAnsiTheme="minorHAnsi" w:cstheme="minorHAnsi"/>
                <w:sz w:val="22"/>
                <w:szCs w:val="22"/>
              </w:rPr>
            </w:pPr>
            <w:r w:rsidRPr="00F30185">
              <w:rPr>
                <w:rFonts w:asciiTheme="minorHAnsi" w:hAnsiTheme="minorHAnsi" w:cstheme="minorHAnsi"/>
                <w:sz w:val="22"/>
                <w:szCs w:val="22"/>
              </w:rPr>
              <w:t>The advice given by WBC is listed below:</w:t>
            </w:r>
          </w:p>
          <w:p w14:paraId="6757D0AE" w14:textId="77777777" w:rsidR="00F30185" w:rsidRPr="00F30185" w:rsidRDefault="00F30185" w:rsidP="00F30185">
            <w:pPr>
              <w:rPr>
                <w:rFonts w:asciiTheme="minorHAnsi" w:hAnsiTheme="minorHAnsi" w:cstheme="minorHAnsi"/>
                <w:sz w:val="22"/>
                <w:szCs w:val="22"/>
              </w:rPr>
            </w:pPr>
          </w:p>
          <w:p w14:paraId="2EED8E5C" w14:textId="77777777" w:rsidR="00F30185" w:rsidRPr="00F30185" w:rsidRDefault="00F30185" w:rsidP="00F30185">
            <w:pPr>
              <w:pStyle w:val="ListParagraph"/>
              <w:numPr>
                <w:ilvl w:val="0"/>
                <w:numId w:val="10"/>
              </w:numPr>
              <w:spacing w:line="259" w:lineRule="auto"/>
              <w:rPr>
                <w:rFonts w:asciiTheme="minorHAnsi" w:hAnsiTheme="minorHAnsi" w:cstheme="minorHAnsi"/>
                <w:sz w:val="22"/>
                <w:szCs w:val="22"/>
              </w:rPr>
            </w:pPr>
            <w:r w:rsidRPr="00F30185">
              <w:rPr>
                <w:rFonts w:asciiTheme="minorHAnsi" w:hAnsiTheme="minorHAnsi" w:cstheme="minorHAnsi"/>
                <w:sz w:val="22"/>
                <w:szCs w:val="22"/>
              </w:rPr>
              <w:t xml:space="preserve">Strategic CIL funds cannot be used to fund a mere replacement of an existing facility. The new facility has to have significant extra benefits, which demonstrate that they support growth. </w:t>
            </w:r>
          </w:p>
          <w:p w14:paraId="6A7B2F85" w14:textId="77777777" w:rsidR="00F30185" w:rsidRPr="00F30185" w:rsidRDefault="00F30185" w:rsidP="00F30185">
            <w:pPr>
              <w:pStyle w:val="ListParagraph"/>
              <w:rPr>
                <w:rFonts w:asciiTheme="minorHAnsi" w:hAnsiTheme="minorHAnsi" w:cstheme="minorHAnsi"/>
                <w:sz w:val="22"/>
                <w:szCs w:val="22"/>
              </w:rPr>
            </w:pPr>
          </w:p>
          <w:p w14:paraId="12DAE1D4" w14:textId="77777777" w:rsidR="00F30185" w:rsidRPr="00F30185" w:rsidRDefault="00F30185" w:rsidP="00F30185">
            <w:pPr>
              <w:pStyle w:val="ListParagraph"/>
              <w:numPr>
                <w:ilvl w:val="0"/>
                <w:numId w:val="10"/>
              </w:numPr>
              <w:spacing w:line="259" w:lineRule="auto"/>
              <w:rPr>
                <w:rFonts w:asciiTheme="minorHAnsi" w:hAnsiTheme="minorHAnsi" w:cstheme="minorHAnsi"/>
                <w:sz w:val="22"/>
                <w:szCs w:val="22"/>
              </w:rPr>
            </w:pPr>
            <w:r w:rsidRPr="00F30185">
              <w:rPr>
                <w:rFonts w:asciiTheme="minorHAnsi" w:hAnsiTheme="minorHAnsi" w:cstheme="minorHAnsi"/>
                <w:sz w:val="22"/>
                <w:szCs w:val="22"/>
              </w:rPr>
              <w:t xml:space="preserve">Rowledge Village Hall was cited as an example who had been awarded Strategic CIL funding.  They had sold their existing village hall as it did not serve their purposes.  A new village hall was being built on a new site.  The old hall will be used for housing development and the funds raised are being used towards the new hall. </w:t>
            </w:r>
          </w:p>
          <w:p w14:paraId="721633B1" w14:textId="77777777" w:rsidR="00F30185" w:rsidRPr="00F30185" w:rsidRDefault="00F30185" w:rsidP="00F30185">
            <w:pPr>
              <w:pStyle w:val="ListParagraph"/>
              <w:rPr>
                <w:rFonts w:asciiTheme="minorHAnsi" w:hAnsiTheme="minorHAnsi" w:cstheme="minorHAnsi"/>
                <w:sz w:val="22"/>
                <w:szCs w:val="22"/>
              </w:rPr>
            </w:pPr>
          </w:p>
          <w:p w14:paraId="58C9F78C" w14:textId="77777777" w:rsidR="00F30185" w:rsidRPr="00F30185" w:rsidRDefault="00F30185" w:rsidP="00F30185">
            <w:pPr>
              <w:pStyle w:val="ListParagraph"/>
              <w:numPr>
                <w:ilvl w:val="0"/>
                <w:numId w:val="10"/>
              </w:numPr>
              <w:spacing w:line="259" w:lineRule="auto"/>
              <w:rPr>
                <w:rFonts w:asciiTheme="minorHAnsi" w:hAnsiTheme="minorHAnsi" w:cstheme="minorHAnsi"/>
                <w:sz w:val="22"/>
                <w:szCs w:val="22"/>
              </w:rPr>
            </w:pPr>
            <w:r w:rsidRPr="00F30185">
              <w:rPr>
                <w:rFonts w:asciiTheme="minorHAnsi" w:hAnsiTheme="minorHAnsi" w:cstheme="minorHAnsi"/>
                <w:sz w:val="22"/>
                <w:szCs w:val="22"/>
              </w:rPr>
              <w:t xml:space="preserve">Long term costs have to be taken into account – the project needs to be cost efficient and future proofed. Financial planning is important. </w:t>
            </w:r>
          </w:p>
          <w:p w14:paraId="572AA594" w14:textId="77777777" w:rsidR="00F30185" w:rsidRPr="00F30185" w:rsidRDefault="00F30185" w:rsidP="00F30185">
            <w:pPr>
              <w:pStyle w:val="ListParagraph"/>
              <w:rPr>
                <w:rFonts w:asciiTheme="minorHAnsi" w:hAnsiTheme="minorHAnsi" w:cstheme="minorHAnsi"/>
                <w:sz w:val="22"/>
                <w:szCs w:val="22"/>
              </w:rPr>
            </w:pPr>
          </w:p>
          <w:p w14:paraId="1A1EF1F0" w14:textId="77777777" w:rsidR="00F30185" w:rsidRPr="00F30185" w:rsidRDefault="00F30185" w:rsidP="00F30185">
            <w:pPr>
              <w:pStyle w:val="ListParagraph"/>
              <w:numPr>
                <w:ilvl w:val="0"/>
                <w:numId w:val="10"/>
              </w:numPr>
              <w:spacing w:line="259" w:lineRule="auto"/>
              <w:rPr>
                <w:rFonts w:asciiTheme="minorHAnsi" w:hAnsiTheme="minorHAnsi" w:cstheme="minorHAnsi"/>
                <w:sz w:val="22"/>
                <w:szCs w:val="22"/>
              </w:rPr>
            </w:pPr>
            <w:r w:rsidRPr="00F30185">
              <w:rPr>
                <w:rFonts w:asciiTheme="minorHAnsi" w:hAnsiTheme="minorHAnsi" w:cstheme="minorHAnsi"/>
                <w:sz w:val="22"/>
                <w:szCs w:val="22"/>
              </w:rPr>
              <w:t xml:space="preserve">The impact of the project needs to be strategic and to influence a bigger catchment area than just this parish, in order to show its wider benefit to the Borough and qualifying for Strategic CIL funds.  The facility needs to be widely and well used.  The Parish Cllrs acknowledged that parish interests would take priority, such as the pre-school group, and the players.  </w:t>
            </w:r>
          </w:p>
          <w:p w14:paraId="30344F7E" w14:textId="77777777" w:rsidR="00F30185" w:rsidRPr="00F30185" w:rsidRDefault="00F30185" w:rsidP="00F30185">
            <w:pPr>
              <w:pStyle w:val="ListParagraph"/>
              <w:rPr>
                <w:rFonts w:asciiTheme="minorHAnsi" w:hAnsiTheme="minorHAnsi" w:cstheme="minorHAnsi"/>
                <w:sz w:val="22"/>
                <w:szCs w:val="22"/>
              </w:rPr>
            </w:pPr>
          </w:p>
          <w:p w14:paraId="61DA5D4D" w14:textId="77777777" w:rsidR="00F30185" w:rsidRPr="00F30185" w:rsidRDefault="00F30185" w:rsidP="00F30185">
            <w:pPr>
              <w:pStyle w:val="ListParagraph"/>
              <w:numPr>
                <w:ilvl w:val="0"/>
                <w:numId w:val="10"/>
              </w:numPr>
              <w:spacing w:line="259" w:lineRule="auto"/>
              <w:rPr>
                <w:rFonts w:asciiTheme="minorHAnsi" w:hAnsiTheme="minorHAnsi" w:cstheme="minorHAnsi"/>
                <w:sz w:val="22"/>
                <w:szCs w:val="22"/>
              </w:rPr>
            </w:pPr>
            <w:r w:rsidRPr="00F30185">
              <w:rPr>
                <w:rFonts w:asciiTheme="minorHAnsi" w:hAnsiTheme="minorHAnsi" w:cstheme="minorHAnsi"/>
                <w:sz w:val="22"/>
                <w:szCs w:val="22"/>
              </w:rPr>
              <w:t>Planning is a vital element of the application, but the CIL team cannot give advice as they have to remain impartial.  No application will be approved for funding without planning permission or without a condition that planning is achieved within a specific time period (usually only possible in rare cases where a planning application is already very advanced).  Support is only given to claims that are deliverable.</w:t>
            </w:r>
          </w:p>
          <w:p w14:paraId="113A4C96" w14:textId="77777777" w:rsidR="00F30185" w:rsidRPr="00F30185" w:rsidRDefault="00F30185" w:rsidP="00F30185">
            <w:pPr>
              <w:pStyle w:val="ListParagraph"/>
              <w:rPr>
                <w:rFonts w:asciiTheme="minorHAnsi" w:hAnsiTheme="minorHAnsi" w:cstheme="minorHAnsi"/>
                <w:sz w:val="22"/>
                <w:szCs w:val="22"/>
              </w:rPr>
            </w:pPr>
          </w:p>
          <w:p w14:paraId="0498C267" w14:textId="77777777" w:rsidR="00F30185" w:rsidRPr="00F30185" w:rsidRDefault="00F30185" w:rsidP="00F30185">
            <w:pPr>
              <w:pStyle w:val="ListParagraph"/>
              <w:numPr>
                <w:ilvl w:val="0"/>
                <w:numId w:val="10"/>
              </w:numPr>
              <w:spacing w:line="259" w:lineRule="auto"/>
              <w:rPr>
                <w:rFonts w:asciiTheme="minorHAnsi" w:hAnsiTheme="minorHAnsi" w:cstheme="minorHAnsi"/>
                <w:sz w:val="22"/>
                <w:szCs w:val="22"/>
              </w:rPr>
            </w:pPr>
            <w:r w:rsidRPr="00F30185">
              <w:rPr>
                <w:rFonts w:asciiTheme="minorHAnsi" w:hAnsiTheme="minorHAnsi" w:cstheme="minorHAnsi"/>
                <w:sz w:val="22"/>
                <w:szCs w:val="22"/>
              </w:rPr>
              <w:t xml:space="preserve">The proposed expansion of the infant school into a primary school was discussed.  This will be a gradual expansion, with year 2 staying on to year 3 and beyond next year, and each subsequent year doing the same, so class sizes will increase incrementally, up to a capacity limit in 6 years.  In order to achieve primary school status, the school has to provide extra toilets and a playing field, but it is hoped that the new hall would give them added facilities for their expanded remit.  </w:t>
            </w:r>
          </w:p>
          <w:p w14:paraId="7366ADD3" w14:textId="77777777" w:rsidR="00F30185" w:rsidRPr="00F30185" w:rsidRDefault="00F30185" w:rsidP="00F30185">
            <w:pPr>
              <w:pStyle w:val="ListParagraph"/>
              <w:rPr>
                <w:rFonts w:asciiTheme="minorHAnsi" w:hAnsiTheme="minorHAnsi" w:cstheme="minorHAnsi"/>
                <w:sz w:val="22"/>
                <w:szCs w:val="22"/>
              </w:rPr>
            </w:pPr>
          </w:p>
          <w:p w14:paraId="452771A3" w14:textId="77777777" w:rsidR="00F30185" w:rsidRPr="00F30185" w:rsidRDefault="00F30185" w:rsidP="00F30185">
            <w:pPr>
              <w:pStyle w:val="ListParagraph"/>
              <w:rPr>
                <w:rFonts w:asciiTheme="minorHAnsi" w:hAnsiTheme="minorHAnsi" w:cstheme="minorHAnsi"/>
                <w:sz w:val="22"/>
                <w:szCs w:val="22"/>
              </w:rPr>
            </w:pPr>
            <w:r w:rsidRPr="00F30185">
              <w:rPr>
                <w:rFonts w:asciiTheme="minorHAnsi" w:hAnsiTheme="minorHAnsi" w:cstheme="minorHAnsi"/>
                <w:sz w:val="22"/>
                <w:szCs w:val="22"/>
              </w:rPr>
              <w:t>Without this expansion, the school will close, as parents are nervous of primary school provision after Ewhurst and numbers are declining as a result.  The Parish Council would like to give them full support and expect that the proposed new hall, close to the school, would benefit them.</w:t>
            </w:r>
          </w:p>
          <w:p w14:paraId="153F48F8" w14:textId="77777777" w:rsidR="00F30185" w:rsidRPr="00F30185" w:rsidRDefault="00F30185" w:rsidP="00F30185">
            <w:pPr>
              <w:pStyle w:val="ListParagraph"/>
              <w:rPr>
                <w:rFonts w:asciiTheme="minorHAnsi" w:hAnsiTheme="minorHAnsi" w:cstheme="minorHAnsi"/>
                <w:sz w:val="22"/>
                <w:szCs w:val="22"/>
              </w:rPr>
            </w:pPr>
          </w:p>
          <w:p w14:paraId="37DF01E6" w14:textId="77777777" w:rsidR="00F30185" w:rsidRPr="00F30185" w:rsidRDefault="00F30185" w:rsidP="00F30185">
            <w:pPr>
              <w:pStyle w:val="ListParagraph"/>
              <w:numPr>
                <w:ilvl w:val="0"/>
                <w:numId w:val="10"/>
              </w:numPr>
              <w:spacing w:line="259" w:lineRule="auto"/>
              <w:rPr>
                <w:rFonts w:asciiTheme="minorHAnsi" w:hAnsiTheme="minorHAnsi" w:cstheme="minorHAnsi"/>
                <w:sz w:val="22"/>
                <w:szCs w:val="22"/>
              </w:rPr>
            </w:pPr>
            <w:r w:rsidRPr="00F30185">
              <w:rPr>
                <w:rFonts w:asciiTheme="minorHAnsi" w:hAnsiTheme="minorHAnsi" w:cstheme="minorHAnsi"/>
                <w:sz w:val="22"/>
                <w:szCs w:val="22"/>
              </w:rPr>
              <w:t>SCC do not have CIL funding so cannot financially support the project in this way.</w:t>
            </w:r>
          </w:p>
          <w:p w14:paraId="0158AA0D" w14:textId="77777777" w:rsidR="00F30185" w:rsidRPr="00F30185" w:rsidRDefault="00F30185" w:rsidP="00F30185">
            <w:pPr>
              <w:pStyle w:val="ListParagraph"/>
              <w:rPr>
                <w:rFonts w:asciiTheme="minorHAnsi" w:hAnsiTheme="minorHAnsi" w:cstheme="minorHAnsi"/>
                <w:sz w:val="22"/>
                <w:szCs w:val="22"/>
              </w:rPr>
            </w:pPr>
          </w:p>
          <w:p w14:paraId="418071DD" w14:textId="77777777" w:rsidR="00F30185" w:rsidRPr="00F30185" w:rsidRDefault="00F30185" w:rsidP="00F30185">
            <w:pPr>
              <w:pStyle w:val="ListParagraph"/>
              <w:numPr>
                <w:ilvl w:val="0"/>
                <w:numId w:val="10"/>
              </w:numPr>
              <w:spacing w:line="259" w:lineRule="auto"/>
              <w:rPr>
                <w:rFonts w:asciiTheme="minorHAnsi" w:hAnsiTheme="minorHAnsi" w:cstheme="minorHAnsi"/>
                <w:sz w:val="22"/>
                <w:szCs w:val="22"/>
              </w:rPr>
            </w:pPr>
            <w:r w:rsidRPr="00F30185">
              <w:rPr>
                <w:rFonts w:asciiTheme="minorHAnsi" w:hAnsiTheme="minorHAnsi" w:cstheme="minorHAnsi"/>
                <w:sz w:val="22"/>
                <w:szCs w:val="22"/>
              </w:rPr>
              <w:t>The more financial support the Parish Council can give, or explore, for the project the better chance it has of CIL funding</w:t>
            </w:r>
          </w:p>
          <w:p w14:paraId="779D0D84" w14:textId="77777777" w:rsidR="00F30185" w:rsidRPr="00F30185" w:rsidRDefault="00F30185" w:rsidP="00F30185">
            <w:pPr>
              <w:pStyle w:val="ListParagraph"/>
              <w:numPr>
                <w:ilvl w:val="0"/>
                <w:numId w:val="11"/>
              </w:numPr>
              <w:spacing w:after="160" w:line="259" w:lineRule="auto"/>
              <w:rPr>
                <w:rFonts w:asciiTheme="minorHAnsi" w:hAnsiTheme="minorHAnsi" w:cstheme="minorHAnsi"/>
                <w:sz w:val="22"/>
                <w:szCs w:val="22"/>
              </w:rPr>
            </w:pPr>
            <w:r w:rsidRPr="00F30185">
              <w:rPr>
                <w:rFonts w:asciiTheme="minorHAnsi" w:hAnsiTheme="minorHAnsi" w:cstheme="minorHAnsi"/>
                <w:sz w:val="22"/>
                <w:szCs w:val="22"/>
              </w:rPr>
              <w:lastRenderedPageBreak/>
              <w:t>Neighbourhood CIL</w:t>
            </w:r>
          </w:p>
          <w:p w14:paraId="5F1C6B46" w14:textId="77777777" w:rsidR="00F30185" w:rsidRPr="00F30185" w:rsidRDefault="00F30185" w:rsidP="00F30185">
            <w:pPr>
              <w:pStyle w:val="ListParagraph"/>
              <w:numPr>
                <w:ilvl w:val="0"/>
                <w:numId w:val="11"/>
              </w:numPr>
              <w:spacing w:after="160" w:line="259" w:lineRule="auto"/>
              <w:rPr>
                <w:rFonts w:asciiTheme="minorHAnsi" w:hAnsiTheme="minorHAnsi" w:cstheme="minorHAnsi"/>
                <w:sz w:val="22"/>
                <w:szCs w:val="22"/>
              </w:rPr>
            </w:pPr>
            <w:r w:rsidRPr="00F30185">
              <w:rPr>
                <w:rFonts w:asciiTheme="minorHAnsi" w:hAnsiTheme="minorHAnsi" w:cstheme="minorHAnsi"/>
                <w:sz w:val="22"/>
                <w:szCs w:val="22"/>
              </w:rPr>
              <w:t xml:space="preserve">Crowd funding </w:t>
            </w:r>
          </w:p>
          <w:p w14:paraId="604C530A" w14:textId="77777777" w:rsidR="00F30185" w:rsidRPr="00F30185" w:rsidRDefault="00F30185" w:rsidP="00F30185">
            <w:pPr>
              <w:pStyle w:val="ListParagraph"/>
              <w:numPr>
                <w:ilvl w:val="0"/>
                <w:numId w:val="11"/>
              </w:numPr>
              <w:spacing w:after="160" w:line="259" w:lineRule="auto"/>
              <w:rPr>
                <w:rFonts w:asciiTheme="minorHAnsi" w:hAnsiTheme="minorHAnsi" w:cstheme="minorHAnsi"/>
                <w:sz w:val="22"/>
                <w:szCs w:val="22"/>
              </w:rPr>
            </w:pPr>
            <w:r w:rsidRPr="00F30185">
              <w:rPr>
                <w:rFonts w:asciiTheme="minorHAnsi" w:hAnsiTheme="minorHAnsi" w:cstheme="minorHAnsi"/>
                <w:sz w:val="22"/>
                <w:szCs w:val="22"/>
              </w:rPr>
              <w:t>School fund raising</w:t>
            </w:r>
          </w:p>
          <w:p w14:paraId="6B1A9513" w14:textId="77777777" w:rsidR="00F30185" w:rsidRPr="00F30185" w:rsidRDefault="00F30185" w:rsidP="00F30185">
            <w:pPr>
              <w:pStyle w:val="ListParagraph"/>
              <w:numPr>
                <w:ilvl w:val="0"/>
                <w:numId w:val="11"/>
              </w:numPr>
              <w:spacing w:after="160" w:line="259" w:lineRule="auto"/>
              <w:rPr>
                <w:rFonts w:asciiTheme="minorHAnsi" w:hAnsiTheme="minorHAnsi" w:cstheme="minorHAnsi"/>
                <w:sz w:val="22"/>
                <w:szCs w:val="22"/>
              </w:rPr>
            </w:pPr>
            <w:r w:rsidRPr="00F30185">
              <w:rPr>
                <w:rFonts w:asciiTheme="minorHAnsi" w:hAnsiTheme="minorHAnsi" w:cstheme="minorHAnsi"/>
                <w:sz w:val="22"/>
                <w:szCs w:val="22"/>
              </w:rPr>
              <w:t>Buy in and commitment from the community</w:t>
            </w:r>
          </w:p>
          <w:p w14:paraId="75D5F010" w14:textId="77777777" w:rsidR="00F30185" w:rsidRPr="00F30185" w:rsidRDefault="00F30185" w:rsidP="00F30185">
            <w:pPr>
              <w:pStyle w:val="ListParagraph"/>
              <w:numPr>
                <w:ilvl w:val="0"/>
                <w:numId w:val="11"/>
              </w:numPr>
              <w:spacing w:after="160" w:line="259" w:lineRule="auto"/>
              <w:rPr>
                <w:rFonts w:asciiTheme="minorHAnsi" w:hAnsiTheme="minorHAnsi" w:cstheme="minorHAnsi"/>
                <w:sz w:val="22"/>
                <w:szCs w:val="22"/>
              </w:rPr>
            </w:pPr>
            <w:r w:rsidRPr="00F30185">
              <w:rPr>
                <w:rFonts w:asciiTheme="minorHAnsi" w:hAnsiTheme="minorHAnsi" w:cstheme="minorHAnsi"/>
                <w:sz w:val="22"/>
                <w:szCs w:val="22"/>
              </w:rPr>
              <w:t>Your Fund Surrey</w:t>
            </w:r>
          </w:p>
          <w:p w14:paraId="2B6780E3" w14:textId="77777777" w:rsidR="00F30185" w:rsidRPr="00F30185" w:rsidRDefault="00F30185" w:rsidP="00F30185">
            <w:pPr>
              <w:pStyle w:val="ListParagraph"/>
              <w:ind w:left="1440"/>
              <w:rPr>
                <w:rFonts w:asciiTheme="minorHAnsi" w:hAnsiTheme="minorHAnsi" w:cstheme="minorHAnsi"/>
                <w:sz w:val="22"/>
                <w:szCs w:val="22"/>
              </w:rPr>
            </w:pPr>
          </w:p>
          <w:p w14:paraId="3CC84DAC" w14:textId="77777777" w:rsidR="00F30185" w:rsidRPr="00F30185" w:rsidRDefault="00F30185" w:rsidP="00F30185">
            <w:pPr>
              <w:pStyle w:val="ListParagraph"/>
              <w:numPr>
                <w:ilvl w:val="0"/>
                <w:numId w:val="12"/>
              </w:numPr>
              <w:spacing w:after="160" w:line="259" w:lineRule="auto"/>
              <w:rPr>
                <w:rFonts w:asciiTheme="minorHAnsi" w:hAnsiTheme="minorHAnsi" w:cstheme="minorHAnsi"/>
                <w:sz w:val="22"/>
                <w:szCs w:val="22"/>
              </w:rPr>
            </w:pPr>
            <w:r w:rsidRPr="00F30185">
              <w:rPr>
                <w:rFonts w:asciiTheme="minorHAnsi" w:hAnsiTheme="minorHAnsi" w:cstheme="minorHAnsi"/>
                <w:sz w:val="22"/>
                <w:szCs w:val="22"/>
              </w:rPr>
              <w:t xml:space="preserve">CIL funding will not be approved until all necessary funding is raised, project must have sources of funding identified to show deliverability. </w:t>
            </w:r>
          </w:p>
          <w:p w14:paraId="6B5884B7" w14:textId="77777777" w:rsidR="00F30185" w:rsidRPr="00F30185" w:rsidRDefault="00F30185" w:rsidP="00F30185">
            <w:pPr>
              <w:pStyle w:val="ListParagraph"/>
              <w:rPr>
                <w:rFonts w:asciiTheme="minorHAnsi" w:hAnsiTheme="minorHAnsi" w:cstheme="minorHAnsi"/>
                <w:sz w:val="22"/>
                <w:szCs w:val="22"/>
              </w:rPr>
            </w:pPr>
          </w:p>
          <w:p w14:paraId="3DE85A64" w14:textId="77777777" w:rsidR="00F30185" w:rsidRPr="00F30185" w:rsidRDefault="00F30185" w:rsidP="00F30185">
            <w:pPr>
              <w:pStyle w:val="ListParagraph"/>
              <w:numPr>
                <w:ilvl w:val="0"/>
                <w:numId w:val="12"/>
              </w:numPr>
              <w:spacing w:after="160" w:line="259" w:lineRule="auto"/>
              <w:rPr>
                <w:rFonts w:asciiTheme="minorHAnsi" w:hAnsiTheme="minorHAnsi" w:cstheme="minorHAnsi"/>
                <w:sz w:val="22"/>
                <w:szCs w:val="22"/>
              </w:rPr>
            </w:pPr>
            <w:r w:rsidRPr="00F30185">
              <w:rPr>
                <w:rFonts w:asciiTheme="minorHAnsi" w:hAnsiTheme="minorHAnsi" w:cstheme="minorHAnsi"/>
                <w:sz w:val="22"/>
                <w:szCs w:val="22"/>
              </w:rPr>
              <w:t>The Strategic CIL funding bidding period, for this year, is only open for 2 months.  The dates will be advertised in the next week and will be within the next month.  The application pack will be available at the same time and will give a steering on what is needed.</w:t>
            </w:r>
          </w:p>
          <w:p w14:paraId="15E07630" w14:textId="77777777" w:rsidR="00F30185" w:rsidRPr="00F30185" w:rsidRDefault="00F30185" w:rsidP="00F30185">
            <w:pPr>
              <w:pStyle w:val="ListParagraph"/>
              <w:rPr>
                <w:rFonts w:asciiTheme="minorHAnsi" w:hAnsiTheme="minorHAnsi" w:cstheme="minorHAnsi"/>
                <w:sz w:val="22"/>
                <w:szCs w:val="22"/>
              </w:rPr>
            </w:pPr>
          </w:p>
          <w:p w14:paraId="5F22CA54" w14:textId="77777777" w:rsidR="00F30185" w:rsidRPr="00F30185" w:rsidRDefault="00F30185" w:rsidP="00F30185">
            <w:pPr>
              <w:pStyle w:val="ListParagraph"/>
              <w:numPr>
                <w:ilvl w:val="0"/>
                <w:numId w:val="12"/>
              </w:numPr>
              <w:spacing w:after="160" w:line="259" w:lineRule="auto"/>
              <w:rPr>
                <w:rFonts w:asciiTheme="minorHAnsi" w:hAnsiTheme="minorHAnsi" w:cstheme="minorHAnsi"/>
                <w:sz w:val="22"/>
                <w:szCs w:val="22"/>
              </w:rPr>
            </w:pPr>
            <w:r w:rsidRPr="00F30185">
              <w:rPr>
                <w:rFonts w:asciiTheme="minorHAnsi" w:hAnsiTheme="minorHAnsi" w:cstheme="minorHAnsi"/>
                <w:sz w:val="22"/>
                <w:szCs w:val="22"/>
              </w:rPr>
              <w:t xml:space="preserve">This year the available funds are in the region of £11m, but this changes year on year.  Note, upcoming local government reorganisation may change processes. However, CIL will continue to be collected as infrastructure will continue to need to be delivered to support development.   </w:t>
            </w:r>
          </w:p>
          <w:p w14:paraId="54B8EFE0" w14:textId="77777777" w:rsidR="00F30185" w:rsidRPr="00F30185" w:rsidRDefault="00F30185" w:rsidP="00F30185">
            <w:pPr>
              <w:pStyle w:val="ListParagraph"/>
              <w:rPr>
                <w:rFonts w:asciiTheme="minorHAnsi" w:hAnsiTheme="minorHAnsi" w:cstheme="minorHAnsi"/>
                <w:sz w:val="22"/>
                <w:szCs w:val="22"/>
              </w:rPr>
            </w:pPr>
          </w:p>
          <w:p w14:paraId="55D74BC6" w14:textId="77777777" w:rsidR="00F30185" w:rsidRPr="00F30185" w:rsidRDefault="00F30185" w:rsidP="00F30185">
            <w:pPr>
              <w:rPr>
                <w:rFonts w:asciiTheme="minorHAnsi" w:hAnsiTheme="minorHAnsi" w:cstheme="minorHAnsi"/>
                <w:sz w:val="22"/>
                <w:szCs w:val="22"/>
              </w:rPr>
            </w:pPr>
            <w:r w:rsidRPr="00F30185">
              <w:rPr>
                <w:rFonts w:asciiTheme="minorHAnsi" w:hAnsiTheme="minorHAnsi" w:cstheme="minorHAnsi"/>
                <w:sz w:val="22"/>
                <w:szCs w:val="22"/>
              </w:rPr>
              <w:t xml:space="preserve">Marissa and Mark were thanked for their time and advice. It was agreed to meet again next year, when Ewhurst is ready to submit an application.  </w:t>
            </w:r>
          </w:p>
          <w:p w14:paraId="3F82DE3F" w14:textId="77777777" w:rsidR="00F30185" w:rsidRPr="00F30185" w:rsidRDefault="00F30185" w:rsidP="00F30185">
            <w:pPr>
              <w:rPr>
                <w:rFonts w:asciiTheme="minorHAnsi" w:hAnsiTheme="minorHAnsi" w:cstheme="minorHAnsi"/>
                <w:sz w:val="22"/>
                <w:szCs w:val="22"/>
              </w:rPr>
            </w:pPr>
          </w:p>
          <w:p w14:paraId="1A94DF45" w14:textId="77777777" w:rsidR="00F30185" w:rsidRPr="00F30185" w:rsidRDefault="00F30185" w:rsidP="00F30185">
            <w:pPr>
              <w:rPr>
                <w:rFonts w:asciiTheme="minorHAnsi" w:hAnsiTheme="minorHAnsi" w:cstheme="minorHAnsi"/>
                <w:sz w:val="22"/>
                <w:szCs w:val="22"/>
              </w:rPr>
            </w:pPr>
          </w:p>
          <w:p w14:paraId="0123E700" w14:textId="2C9446E0" w:rsidR="00EE414C" w:rsidRPr="00F30185" w:rsidRDefault="00EE414C" w:rsidP="009D1789">
            <w:pPr>
              <w:pStyle w:val="BodyTextIndent2"/>
              <w:overflowPunct w:val="0"/>
              <w:autoSpaceDE w:val="0"/>
              <w:autoSpaceDN w:val="0"/>
              <w:adjustRightInd w:val="0"/>
              <w:spacing w:after="120"/>
              <w:ind w:left="851" w:hanging="851"/>
              <w:jc w:val="left"/>
              <w:textAlignment w:val="baseline"/>
              <w:rPr>
                <w:rFonts w:asciiTheme="minorHAnsi" w:hAnsiTheme="minorHAnsi" w:cstheme="minorHAnsi"/>
                <w:b w:val="0"/>
                <w:bCs w:val="0"/>
                <w:i/>
                <w:iCs/>
                <w:sz w:val="22"/>
                <w:szCs w:val="22"/>
              </w:rPr>
            </w:pPr>
          </w:p>
        </w:tc>
      </w:tr>
      <w:tr w:rsidR="00734FE2" w:rsidRPr="00F30185" w14:paraId="5C1AB60F" w14:textId="77777777" w:rsidTr="00734FE2">
        <w:tc>
          <w:tcPr>
            <w:tcW w:w="342" w:type="dxa"/>
          </w:tcPr>
          <w:p w14:paraId="5902699C" w14:textId="77777777" w:rsidR="00734FE2" w:rsidRPr="00F30185" w:rsidRDefault="00734FE2" w:rsidP="00C80450">
            <w:pPr>
              <w:rPr>
                <w:rFonts w:asciiTheme="minorHAnsi" w:hAnsiTheme="minorHAnsi" w:cstheme="minorHAnsi"/>
                <w:sz w:val="22"/>
                <w:szCs w:val="22"/>
              </w:rPr>
            </w:pPr>
          </w:p>
        </w:tc>
        <w:tc>
          <w:tcPr>
            <w:tcW w:w="10124" w:type="dxa"/>
          </w:tcPr>
          <w:p w14:paraId="4C9A722B" w14:textId="77777777" w:rsidR="00734FE2" w:rsidRPr="00F30185" w:rsidRDefault="00734FE2" w:rsidP="00734FE2">
            <w:pPr>
              <w:pStyle w:val="BodyTextIndent2"/>
              <w:overflowPunct w:val="0"/>
              <w:autoSpaceDE w:val="0"/>
              <w:autoSpaceDN w:val="0"/>
              <w:adjustRightInd w:val="0"/>
              <w:spacing w:after="120"/>
              <w:jc w:val="left"/>
              <w:textAlignment w:val="baseline"/>
              <w:rPr>
                <w:rFonts w:asciiTheme="minorHAnsi" w:hAnsiTheme="minorHAnsi" w:cstheme="minorHAnsi"/>
                <w:b w:val="0"/>
                <w:bCs w:val="0"/>
                <w:sz w:val="22"/>
                <w:szCs w:val="22"/>
              </w:rPr>
            </w:pPr>
          </w:p>
        </w:tc>
      </w:tr>
    </w:tbl>
    <w:p w14:paraId="382AA5F2" w14:textId="77777777" w:rsidR="00C80450" w:rsidRPr="00F30185" w:rsidRDefault="00C80450" w:rsidP="00C80450">
      <w:pPr>
        <w:rPr>
          <w:rFonts w:asciiTheme="minorHAnsi" w:hAnsiTheme="minorHAnsi" w:cstheme="minorHAnsi"/>
          <w:b/>
          <w:bCs/>
          <w:sz w:val="22"/>
          <w:szCs w:val="22"/>
        </w:rPr>
      </w:pPr>
    </w:p>
    <w:p w14:paraId="7E825C7E" w14:textId="77777777" w:rsidR="00C80450" w:rsidRPr="00C80450" w:rsidRDefault="00C80450" w:rsidP="00C80450">
      <w:pPr>
        <w:jc w:val="center"/>
        <w:rPr>
          <w:b/>
          <w:bCs/>
        </w:rPr>
      </w:pPr>
    </w:p>
    <w:sectPr w:rsidR="00C80450" w:rsidRPr="00C80450" w:rsidSect="00D272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0102"/>
    <w:multiLevelType w:val="hybridMultilevel"/>
    <w:tmpl w:val="282C8AEC"/>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009D4"/>
    <w:multiLevelType w:val="hybridMultilevel"/>
    <w:tmpl w:val="FC6C5A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4E3929"/>
    <w:multiLevelType w:val="hybridMultilevel"/>
    <w:tmpl w:val="95E027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0478CF"/>
    <w:multiLevelType w:val="hybridMultilevel"/>
    <w:tmpl w:val="3A28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FF4238"/>
    <w:multiLevelType w:val="hybridMultilevel"/>
    <w:tmpl w:val="38D6C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9613BE"/>
    <w:multiLevelType w:val="hybridMultilevel"/>
    <w:tmpl w:val="902A3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446D14"/>
    <w:multiLevelType w:val="hybridMultilevel"/>
    <w:tmpl w:val="B20C226A"/>
    <w:lvl w:ilvl="0" w:tplc="12442304">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F1348C"/>
    <w:multiLevelType w:val="hybridMultilevel"/>
    <w:tmpl w:val="962697CE"/>
    <w:lvl w:ilvl="0" w:tplc="3FE22E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0F4ECE"/>
    <w:multiLevelType w:val="hybridMultilevel"/>
    <w:tmpl w:val="18B2A9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5950D1"/>
    <w:multiLevelType w:val="hybridMultilevel"/>
    <w:tmpl w:val="9C98247E"/>
    <w:lvl w:ilvl="0" w:tplc="7B34F79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2A0595A"/>
    <w:multiLevelType w:val="hybridMultilevel"/>
    <w:tmpl w:val="9CA86920"/>
    <w:lvl w:ilvl="0" w:tplc="AAA02D4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A58045B"/>
    <w:multiLevelType w:val="hybridMultilevel"/>
    <w:tmpl w:val="EA9034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2707059">
    <w:abstractNumId w:val="7"/>
  </w:num>
  <w:num w:numId="2" w16cid:durableId="332798535">
    <w:abstractNumId w:val="5"/>
  </w:num>
  <w:num w:numId="3" w16cid:durableId="585575567">
    <w:abstractNumId w:val="0"/>
  </w:num>
  <w:num w:numId="4" w16cid:durableId="1593391414">
    <w:abstractNumId w:val="8"/>
  </w:num>
  <w:num w:numId="5" w16cid:durableId="2108695183">
    <w:abstractNumId w:val="6"/>
  </w:num>
  <w:num w:numId="6" w16cid:durableId="690689231">
    <w:abstractNumId w:val="1"/>
  </w:num>
  <w:num w:numId="7" w16cid:durableId="1439564068">
    <w:abstractNumId w:val="11"/>
  </w:num>
  <w:num w:numId="8" w16cid:durableId="527333188">
    <w:abstractNumId w:val="2"/>
  </w:num>
  <w:num w:numId="9" w16cid:durableId="1089546857">
    <w:abstractNumId w:val="9"/>
  </w:num>
  <w:num w:numId="10" w16cid:durableId="963730909">
    <w:abstractNumId w:val="3"/>
  </w:num>
  <w:num w:numId="11" w16cid:durableId="990602385">
    <w:abstractNumId w:val="10"/>
  </w:num>
  <w:num w:numId="12" w16cid:durableId="250504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450"/>
    <w:rsid w:val="000E1892"/>
    <w:rsid w:val="00117EA8"/>
    <w:rsid w:val="00174F7A"/>
    <w:rsid w:val="00262A1B"/>
    <w:rsid w:val="002A2C2E"/>
    <w:rsid w:val="002B6C31"/>
    <w:rsid w:val="002D002B"/>
    <w:rsid w:val="003E1311"/>
    <w:rsid w:val="003F2691"/>
    <w:rsid w:val="004821A9"/>
    <w:rsid w:val="004909E9"/>
    <w:rsid w:val="005124FC"/>
    <w:rsid w:val="005525F8"/>
    <w:rsid w:val="005831B9"/>
    <w:rsid w:val="005D714A"/>
    <w:rsid w:val="00620DE9"/>
    <w:rsid w:val="006B0844"/>
    <w:rsid w:val="00734FE2"/>
    <w:rsid w:val="00754171"/>
    <w:rsid w:val="00827A1C"/>
    <w:rsid w:val="00854ACA"/>
    <w:rsid w:val="0089514A"/>
    <w:rsid w:val="009D1789"/>
    <w:rsid w:val="00A1481A"/>
    <w:rsid w:val="00A7085E"/>
    <w:rsid w:val="00A72230"/>
    <w:rsid w:val="00B13417"/>
    <w:rsid w:val="00B35BFC"/>
    <w:rsid w:val="00B972EF"/>
    <w:rsid w:val="00BF0C5D"/>
    <w:rsid w:val="00C34ABC"/>
    <w:rsid w:val="00C3564F"/>
    <w:rsid w:val="00C60128"/>
    <w:rsid w:val="00C80450"/>
    <w:rsid w:val="00CD769C"/>
    <w:rsid w:val="00CE0EB4"/>
    <w:rsid w:val="00D2721C"/>
    <w:rsid w:val="00D5382C"/>
    <w:rsid w:val="00D60518"/>
    <w:rsid w:val="00D652FA"/>
    <w:rsid w:val="00D76CAE"/>
    <w:rsid w:val="00DD62D2"/>
    <w:rsid w:val="00E016F4"/>
    <w:rsid w:val="00E54A2F"/>
    <w:rsid w:val="00E5662F"/>
    <w:rsid w:val="00EE33DA"/>
    <w:rsid w:val="00EE414C"/>
    <w:rsid w:val="00F00D4B"/>
    <w:rsid w:val="00F30185"/>
    <w:rsid w:val="00F86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B12DF"/>
  <w15:chartTrackingRefBased/>
  <w15:docId w15:val="{451E9153-8C50-40BC-B4F5-9D44F686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450"/>
    <w:pPr>
      <w:spacing w:after="0" w:line="240" w:lineRule="auto"/>
    </w:pPr>
    <w:rPr>
      <w:rFonts w:ascii="Arial" w:eastAsia="Times New Roman" w:hAnsi="Arial" w:cs="Arial"/>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450"/>
    <w:rPr>
      <w:color w:val="0563C1" w:themeColor="hyperlink"/>
      <w:u w:val="single"/>
    </w:rPr>
  </w:style>
  <w:style w:type="table" w:styleId="TableGrid">
    <w:name w:val="Table Grid"/>
    <w:basedOn w:val="TableNormal"/>
    <w:uiPriority w:val="39"/>
    <w:rsid w:val="00C8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0D4B"/>
    <w:rPr>
      <w:color w:val="605E5C"/>
      <w:shd w:val="clear" w:color="auto" w:fill="E1DFDD"/>
    </w:rPr>
  </w:style>
  <w:style w:type="paragraph" w:styleId="ListParagraph">
    <w:name w:val="List Paragraph"/>
    <w:basedOn w:val="Normal"/>
    <w:uiPriority w:val="34"/>
    <w:qFormat/>
    <w:rsid w:val="00D76CAE"/>
    <w:pPr>
      <w:ind w:left="720"/>
      <w:contextualSpacing/>
    </w:pPr>
  </w:style>
  <w:style w:type="paragraph" w:styleId="BodyTextIndent2">
    <w:name w:val="Body Text Indent 2"/>
    <w:basedOn w:val="Normal"/>
    <w:link w:val="BodyTextIndent2Char"/>
    <w:rsid w:val="009D1789"/>
    <w:pPr>
      <w:ind w:left="709" w:hanging="709"/>
      <w:jc w:val="both"/>
    </w:pPr>
    <w:rPr>
      <w:rFonts w:ascii="Times New Roman" w:hAnsi="Times New Roman" w:cs="Times New Roman"/>
      <w:b/>
      <w:bCs/>
      <w:szCs w:val="20"/>
      <w:lang w:val="x-none"/>
    </w:rPr>
  </w:style>
  <w:style w:type="character" w:customStyle="1" w:styleId="BodyTextIndent2Char">
    <w:name w:val="Body Text Indent 2 Char"/>
    <w:basedOn w:val="DefaultParagraphFont"/>
    <w:link w:val="BodyTextIndent2"/>
    <w:rsid w:val="009D1789"/>
    <w:rPr>
      <w:rFonts w:ascii="Times New Roman" w:eastAsia="Times New Roman" w:hAnsi="Times New Roman" w:cs="Times New Roman"/>
      <w:b/>
      <w:bCs/>
      <w:kern w:val="0"/>
      <w:sz w:val="24"/>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50071">
      <w:bodyDiv w:val="1"/>
      <w:marLeft w:val="0"/>
      <w:marRight w:val="0"/>
      <w:marTop w:val="0"/>
      <w:marBottom w:val="0"/>
      <w:divBdr>
        <w:top w:val="none" w:sz="0" w:space="0" w:color="auto"/>
        <w:left w:val="none" w:sz="0" w:space="0" w:color="auto"/>
        <w:bottom w:val="none" w:sz="0" w:space="0" w:color="auto"/>
        <w:right w:val="none" w:sz="0" w:space="0" w:color="auto"/>
      </w:divBdr>
    </w:div>
    <w:div w:id="127501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e/2PACX-1vTFeEucTa4EkgybKadCnbrueflMgcXDA8sHMSKWEXiUVvo0jKjoboxs769ZO5pWZA/pub?start=false&amp;loop=false&amp;delayms=5000&amp;slide=id.p33" TargetMode="External"/><Relationship Id="rId3" Type="http://schemas.openxmlformats.org/officeDocument/2006/relationships/settings" Target="settings.xml"/><Relationship Id="rId7" Type="http://schemas.openxmlformats.org/officeDocument/2006/relationships/hyperlink" Target="https://www.rowledgevillagehall.com/new-hall-proje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ewhurstellensgreen-pc.gov.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Kettle</dc:creator>
  <cp:keywords/>
  <dc:description/>
  <cp:lastModifiedBy>Anita Kettle</cp:lastModifiedBy>
  <cp:revision>4</cp:revision>
  <cp:lastPrinted>2025-08-27T12:32:00Z</cp:lastPrinted>
  <dcterms:created xsi:type="dcterms:W3CDTF">2026-01-08T18:25:00Z</dcterms:created>
  <dcterms:modified xsi:type="dcterms:W3CDTF">2026-01-08T18:41:00Z</dcterms:modified>
</cp:coreProperties>
</file>