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5F35E080" w14:textId="7936911E" w:rsidR="00706096" w:rsidRPr="00706096" w:rsidRDefault="00706096" w:rsidP="00706096">
      <w:pPr>
        <w:pStyle w:val="NoSpacing"/>
        <w:jc w:val="center"/>
        <w:rPr>
          <w:rFonts w:ascii="Arial" w:hAnsi="Arial" w:cs="Arial"/>
          <w:b/>
          <w:bCs/>
          <w:sz w:val="28"/>
          <w:szCs w:val="28"/>
          <w:u w:val="single"/>
        </w:rPr>
      </w:pPr>
      <w:r w:rsidRPr="00706096">
        <w:rPr>
          <w:rFonts w:ascii="Arial" w:hAnsi="Arial" w:cs="Arial"/>
          <w:b/>
          <w:bCs/>
          <w:color w:val="00B050"/>
          <w:sz w:val="28"/>
          <w:szCs w:val="28"/>
          <w:u w:val="single"/>
        </w:rPr>
        <w:t xml:space="preserve">EWHURST PARISH COUNCIL – </w:t>
      </w:r>
      <w:r>
        <w:rPr>
          <w:rFonts w:ascii="Arial" w:hAnsi="Arial" w:cs="Arial"/>
          <w:b/>
          <w:bCs/>
          <w:color w:val="00B050"/>
          <w:sz w:val="28"/>
          <w:szCs w:val="28"/>
          <w:u w:val="single"/>
        </w:rPr>
        <w:t>2025</w:t>
      </w:r>
    </w:p>
    <w:p w14:paraId="6E5C4705" w14:textId="77777777" w:rsidR="00706096" w:rsidRPr="00706096" w:rsidRDefault="00706096" w:rsidP="009F1AF9">
      <w:pPr>
        <w:pStyle w:val="NoSpacing"/>
        <w:rPr>
          <w:rFonts w:ascii="Arial" w:hAnsi="Arial" w:cs="Arial"/>
          <w:b/>
          <w:bCs/>
          <w:sz w:val="28"/>
          <w:szCs w:val="28"/>
        </w:rPr>
      </w:pPr>
    </w:p>
    <w:p w14:paraId="7C4E9A50" w14:textId="61BDC715" w:rsidR="00202E2D" w:rsidRPr="00706096" w:rsidRDefault="005F5FB8" w:rsidP="00706096">
      <w:pPr>
        <w:jc w:val="center"/>
        <w:rPr>
          <w:rFonts w:ascii="Arial" w:hAnsi="Arial" w:cs="Arial"/>
          <w:b/>
          <w:bCs/>
          <w:color w:val="00B050"/>
        </w:rPr>
      </w:pPr>
      <w:r w:rsidRPr="00706096">
        <w:rPr>
          <w:rFonts w:ascii="Arial" w:hAnsi="Arial" w:cs="Arial"/>
          <w:b/>
          <w:bCs/>
          <w:color w:val="00B050"/>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F0DE46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C41F62">
        <w:rPr>
          <w:rFonts w:ascii="Arial" w:hAnsi="Arial" w:cs="Arial"/>
        </w:rPr>
        <w:t>T</w:t>
      </w:r>
      <w:r w:rsidRPr="009F1AF9">
        <w:rPr>
          <w:rFonts w:ascii="Arial" w:hAnsi="Arial" w:cs="Arial"/>
        </w:rPr>
        <w: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B4E9ECF" w14:textId="77777777" w:rsidR="00C41F62" w:rsidRPr="009F1AF9" w:rsidRDefault="00C41F62" w:rsidP="00C41F62">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D04E4F3"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8759B4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39CD9C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F536700"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C41F62">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1FF651A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5701E6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E51BD2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B9BCDA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for the following financial year and the final version shall be evidenced by a hard copy schedule signed by the Clerk and the Chair of the Council. The RFO will inform committees of any salary implications before they consider their draft budgets.</w:t>
      </w:r>
    </w:p>
    <w:p w14:paraId="2D28879B" w14:textId="7CAC423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C41F62">
        <w:rPr>
          <w:rFonts w:ascii="Arial" w:eastAsia="Calibri" w:hAnsi="Arial" w:cs="Arial"/>
        </w:rPr>
        <w:t xml:space="preserve">November </w:t>
      </w:r>
      <w:r w:rsidRPr="009F1AF9">
        <w:rPr>
          <w:rFonts w:ascii="Arial" w:eastAsia="Calibri" w:hAnsi="Arial" w:cs="Arial"/>
        </w:rPr>
        <w:t>each year, the RFO shall prepare a draft budget with detailed estimates of all receipts and payments/income and expenditure</w:t>
      </w:r>
      <w:r w:rsidR="00C41F62">
        <w:rPr>
          <w:rFonts w:ascii="Arial" w:eastAsia="Calibri" w:hAnsi="Arial" w:cs="Arial"/>
        </w:rPr>
        <w:t xml:space="preserve"> </w:t>
      </w:r>
      <w:r w:rsidRPr="009F1AF9">
        <w:rPr>
          <w:rFonts w:ascii="Arial" w:eastAsia="Calibri" w:hAnsi="Arial" w:cs="Arial"/>
        </w:rPr>
        <w:t>for the following financial year</w:t>
      </w:r>
      <w:r w:rsidR="00C41F62">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06E71B1B" w14:textId="1D904E5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funds for partially completed projects may only be carried forward by placing them in an earmarked reserve with the formal approval of the full council.</w:t>
      </w:r>
    </w:p>
    <w:p w14:paraId="6B078D75" w14:textId="5378CA7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shall review its draft budget and submit any proposed amendments to the council</w:t>
      </w:r>
      <w:r w:rsidR="00C41F62">
        <w:rPr>
          <w:rFonts w:ascii="Arial" w:eastAsia="Calibri" w:hAnsi="Arial" w:cs="Arial"/>
        </w:rPr>
        <w:t xml:space="preserve"> </w:t>
      </w:r>
      <w:r w:rsidRPr="009F1AF9">
        <w:rPr>
          <w:rFonts w:ascii="Arial" w:eastAsia="Calibri" w:hAnsi="Arial" w:cs="Arial"/>
        </w:rPr>
        <w:t xml:space="preserve">finance committee not later than the end of November each year. </w:t>
      </w:r>
    </w:p>
    <w:p w14:paraId="1BCAB99E" w14:textId="4EF8D8F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w:t>
      </w:r>
      <w:r w:rsidR="00C41F62">
        <w:rPr>
          <w:rFonts w:ascii="Arial" w:eastAsia="Calibri" w:hAnsi="Arial" w:cs="Arial"/>
        </w:rPr>
        <w:t>ls</w:t>
      </w:r>
      <w:r w:rsidRPr="009F1AF9">
        <w:rPr>
          <w:rFonts w:ascii="Arial" w:eastAsia="Calibri" w:hAnsi="Arial" w:cs="Arial"/>
        </w:rPr>
        <w:t>, including any recommendations for the use or accumulation of reserves, shall be considered by the finance committee and a recommendation made to the council.</w:t>
      </w:r>
    </w:p>
    <w:p w14:paraId="73030839" w14:textId="1C9423A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Having considered the proposed budget and forecast, the council shall determine its council tax</w:t>
      </w:r>
      <w:r w:rsidR="00C41F62">
        <w:rPr>
          <w:rFonts w:ascii="Arial" w:eastAsia="Calibri" w:hAnsi="Arial" w:cs="Arial"/>
        </w:rPr>
        <w:t xml:space="preserve">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43140519"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w:t>
      </w:r>
      <w:r w:rsidR="00C41F62">
        <w:rPr>
          <w:rFonts w:ascii="Arial" w:eastAsia="Calibri" w:hAnsi="Arial" w:cs="Arial"/>
          <w:b/>
          <w:bCs/>
        </w:rPr>
        <w:t xml:space="preserve"> January </w:t>
      </w:r>
      <w:r w:rsidRPr="009F1AF9">
        <w:rPr>
          <w:rFonts w:ascii="Arial" w:eastAsia="Calibri" w:hAnsi="Arial" w:cs="Arial"/>
        </w:rPr>
        <w:t>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1680AA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C41F62">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01C4D4C"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C41F62">
        <w:rPr>
          <w:rFonts w:ascii="Arial" w:hAnsi="Arial" w:cs="Arial"/>
        </w:rPr>
        <w:t xml:space="preserve"> </w:t>
      </w:r>
      <w:r w:rsidR="00D22E75" w:rsidRPr="4C80E3E9">
        <w:rPr>
          <w:rFonts w:ascii="Arial" w:hAnsi="Arial" w:cs="Arial"/>
        </w:rPr>
        <w:t xml:space="preserve">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C41F62">
        <w:rPr>
          <w:rFonts w:ascii="Arial" w:hAnsi="Arial" w:cs="Arial"/>
        </w:rPr>
        <w:t>t</w:t>
      </w:r>
      <w:r w:rsidR="00957900" w:rsidRPr="4C80E3E9">
        <w:rPr>
          <w:rFonts w:ascii="Arial" w:hAnsi="Arial" w:cs="Arial"/>
        </w:rPr>
        <w:t>he council</w:t>
      </w:r>
      <w:r w:rsidR="00C41F62">
        <w:rPr>
          <w:rFonts w:ascii="Arial" w:hAnsi="Arial" w:cs="Arial"/>
        </w:rPr>
        <w:t xml:space="preserve"> </w:t>
      </w:r>
      <w:r w:rsidR="00D22E75" w:rsidRPr="4C80E3E9">
        <w:rPr>
          <w:rFonts w:ascii="Arial" w:hAnsi="Arial" w:cs="Arial"/>
        </w:rPr>
        <w:t>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5CE5B8F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w:t>
      </w:r>
      <w:r w:rsidR="00C41F62">
        <w:rPr>
          <w:rFonts w:ascii="Arial" w:hAnsi="Arial" w:cs="Arial"/>
        </w:rPr>
        <w:t xml:space="preserve"> </w:t>
      </w:r>
      <w:r w:rsidR="00D22E75" w:rsidRPr="4C80E3E9">
        <w:rPr>
          <w:rFonts w:ascii="Arial" w:hAnsi="Arial" w:cs="Arial"/>
        </w:rPr>
        <w:t xml:space="preserve">£3,000 excluding VAT the Clerk shall seek at least </w:t>
      </w:r>
      <w:r w:rsidR="00C41F62">
        <w:rPr>
          <w:rFonts w:ascii="Arial" w:hAnsi="Arial" w:cs="Arial"/>
        </w:rPr>
        <w:t xml:space="preserve">2 </w:t>
      </w:r>
      <w:r w:rsidR="00D22E75" w:rsidRPr="4C80E3E9">
        <w:rPr>
          <w:rFonts w:ascii="Arial" w:hAnsi="Arial" w:cs="Arial"/>
        </w:rPr>
        <w:t xml:space="preserve">fixed-price quotes; </w:t>
      </w:r>
    </w:p>
    <w:p w14:paraId="57298436" w14:textId="5A6375B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w:t>
      </w:r>
      <w:r w:rsidR="00C41F62">
        <w:rPr>
          <w:rFonts w:ascii="Arial" w:hAnsi="Arial" w:cs="Arial"/>
        </w:rPr>
        <w:t xml:space="preserve"> </w:t>
      </w:r>
      <w:r w:rsidRPr="4C80E3E9">
        <w:rPr>
          <w:rFonts w:ascii="Arial" w:hAnsi="Arial" w:cs="Arial"/>
        </w:rPr>
        <w:t>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C22301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r w:rsidR="00C41F62">
        <w:rPr>
          <w:rFonts w:ascii="Arial" w:hAnsi="Arial" w:cs="Arial"/>
        </w:rPr>
        <w:t>council.</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0B9802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Clerk</w:t>
      </w:r>
      <w:r w:rsidR="00C41F62">
        <w:rPr>
          <w:rFonts w:ascii="Arial" w:hAnsi="Arial" w:cs="Arial"/>
        </w:rPr>
        <w:t xml:space="preserve">, </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3DF2815D" w14:textId="5F0D144F" w:rsidR="005B7078" w:rsidRPr="00C41F62" w:rsidRDefault="00D22E75" w:rsidP="00C41F62">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w:t>
      </w:r>
      <w:r w:rsidR="00C41F62">
        <w:rPr>
          <w:rFonts w:ascii="Arial" w:hAnsi="Arial" w:cs="Arial"/>
        </w:rPr>
        <w:t xml:space="preserve"> </w:t>
      </w:r>
      <w:r w:rsidRPr="009F1AF9">
        <w:rPr>
          <w:rFonts w:ascii="Arial" w:hAnsi="Arial" w:cs="Arial"/>
        </w:rPr>
        <w:t>excluding VAT.</w:t>
      </w:r>
      <w:r w:rsidR="005B7078" w:rsidRPr="00C41F62">
        <w:rPr>
          <w:rFonts w:ascii="Arial" w:hAnsi="Arial" w:cs="Arial"/>
        </w:rPr>
        <w:t xml:space="preserve"> </w:t>
      </w:r>
    </w:p>
    <w:p w14:paraId="7B740B48" w14:textId="5253630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1B95423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6E8E04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w:t>
      </w:r>
      <w:r w:rsidRPr="4C80E3E9">
        <w:rPr>
          <w:rFonts w:ascii="Arial" w:hAnsi="Arial" w:cs="Arial"/>
        </w:rPr>
        <w:lastRenderedPageBreak/>
        <w:t>are available and that where a loan is required, Government borrowing approval has been obtained first.</w:t>
      </w:r>
    </w:p>
    <w:p w14:paraId="608D28D1" w14:textId="5A3AA9F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21B3A88"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BF06E1">
        <w:rPr>
          <w:rFonts w:ascii="Arial" w:hAnsi="Arial" w:cs="Arial"/>
        </w:rPr>
        <w:t>.</w:t>
      </w:r>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D5D1FBE"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F06E1">
        <w:rPr>
          <w:rFonts w:ascii="Arial" w:hAnsi="Arial" w:cs="Arial"/>
        </w:rPr>
        <w:t>Santander</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BF06E1">
        <w:rPr>
          <w:rFonts w:ascii="Arial" w:hAnsi="Arial" w:cs="Arial"/>
        </w:rPr>
        <w:t xml:space="preserve">from time to time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38E2B9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B9A4D0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1C5168">
        <w:rPr>
          <w:rFonts w:ascii="Arial" w:hAnsi="Arial" w:cs="Arial"/>
        </w:rPr>
        <w:t>.</w:t>
      </w:r>
    </w:p>
    <w:p w14:paraId="1804D75E" w14:textId="20B199DA"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001C5168">
        <w:rPr>
          <w:rFonts w:ascii="Arial" w:hAnsi="Arial" w:cs="Arial"/>
        </w:rPr>
        <w:t xml:space="preserve"> i</w:t>
      </w:r>
      <w:r w:rsidRPr="009F1AF9">
        <w:rPr>
          <w:rFonts w:ascii="Arial" w:hAnsi="Arial" w:cs="Arial"/>
        </w:rPr>
        <w:t>n the following circumstances:</w:t>
      </w:r>
    </w:p>
    <w:p w14:paraId="06FF78D4" w14:textId="0EE03A6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1C5168">
        <w:rPr>
          <w:rFonts w:ascii="Arial" w:hAnsi="Arial" w:cs="Arial"/>
        </w:rPr>
        <w:t>.</w:t>
      </w:r>
    </w:p>
    <w:p w14:paraId="64F0F513" w14:textId="1931B8F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5FC904A"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und transfers within the councils banking arrangements up to the sum of</w:t>
      </w:r>
      <w:r w:rsidR="001C5168">
        <w:rPr>
          <w:rFonts w:ascii="Arial" w:hAnsi="Arial" w:cs="Arial"/>
        </w:rPr>
        <w:t xml:space="preserve"> </w:t>
      </w:r>
      <w:r w:rsidR="009B2323" w:rsidRPr="009F1AF9">
        <w:rPr>
          <w:rFonts w:ascii="Arial" w:hAnsi="Arial" w:cs="Arial"/>
        </w:rPr>
        <w:t xml:space="preserve">£10,000, provided that a list of such payments shall be submitted to the next appropriate meeting of council [or finance committee]. </w:t>
      </w:r>
    </w:p>
    <w:p w14:paraId="4E34DA00" w14:textId="21E7BDC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a schedule of payments</w:t>
      </w:r>
      <w:r w:rsidR="00BE7A2C" w:rsidRPr="009F1AF9">
        <w:rPr>
          <w:rFonts w:ascii="Arial" w:hAnsi="Arial" w:cs="Arial"/>
        </w:rPr>
        <w:t>,</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eeting</w:t>
      </w:r>
      <w:r w:rsidR="001C5168">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5F22546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38E7AD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1C5168">
        <w:rPr>
          <w:rFonts w:ascii="Arial" w:hAnsi="Arial" w:cs="Arial"/>
        </w:rPr>
        <w:t>three</w:t>
      </w:r>
      <w:r w:rsidRPr="009F1AF9">
        <w:rPr>
          <w:rFonts w:ascii="Arial" w:hAnsi="Arial" w:cs="Arial"/>
        </w:rPr>
        <w:t xml:space="preserve"> authorised signatories. </w:t>
      </w:r>
    </w:p>
    <w:p w14:paraId="30218EDA" w14:textId="77933548" w:rsidR="00D22E75" w:rsidRPr="001C5168" w:rsidRDefault="00D22E75" w:rsidP="001C5168">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w:t>
      </w:r>
      <w:r w:rsidR="001C5168">
        <w:rPr>
          <w:rFonts w:ascii="Arial" w:hAnsi="Arial" w:cs="Arial"/>
        </w:rPr>
        <w:t>.</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19CFBC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w:t>
      </w:r>
      <w:r w:rsidR="001C5168">
        <w:rPr>
          <w:rFonts w:ascii="Arial" w:hAnsi="Arial" w:cs="Arial"/>
        </w:rPr>
        <w:t xml:space="preserve"> </w:t>
      </w:r>
      <w:r w:rsidRPr="009F1AF9">
        <w:rPr>
          <w:rFonts w:ascii="Arial" w:hAnsi="Arial" w:cs="Arial"/>
        </w:rPr>
        <w:t xml:space="preserve">in each case, regular payments (such as gas, electricity, telephone, broadband, water, National Non-Domestic Rates, refuse collection, </w:t>
      </w:r>
      <w:r w:rsidR="001C5168">
        <w:rPr>
          <w:rFonts w:ascii="Arial" w:hAnsi="Arial" w:cs="Arial"/>
        </w:rPr>
        <w:t xml:space="preserve">salaries, </w:t>
      </w:r>
      <w:r w:rsidRPr="009F1AF9">
        <w:rPr>
          <w:rFonts w:ascii="Arial" w:hAnsi="Arial" w:cs="Arial"/>
        </w:rPr>
        <w:t xml:space="preserve">pension contributions and HMRC payments) may be made by variable direct debit, provided that the instructions are signed by two authorised members. </w:t>
      </w:r>
    </w:p>
    <w:p w14:paraId="10140EEE" w14:textId="62274B4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w:t>
      </w:r>
      <w:r w:rsidR="001C5168">
        <w:rPr>
          <w:rFonts w:ascii="Arial" w:hAnsi="Arial" w:cs="Arial"/>
        </w:rPr>
        <w:t>l</w:t>
      </w:r>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 xml:space="preserve">ed by </w:t>
      </w:r>
      <w:r w:rsidR="001C5168">
        <w:rPr>
          <w:rFonts w:ascii="Arial" w:hAnsi="Arial" w:cs="Arial"/>
        </w:rPr>
        <w:t>tw</w:t>
      </w:r>
      <w:r w:rsidRPr="009F1AF9">
        <w:rPr>
          <w:rFonts w:ascii="Arial" w:hAnsi="Arial" w:cs="Arial"/>
        </w:rPr>
        <w:t xml:space="preserve">o authorised signatories, evidence is retained and any payments are reported to the council at the next meeting. The approval of the use of BACS or CHAPS shall be renewed by resolution of the council at least every two years. </w:t>
      </w:r>
    </w:p>
    <w:p w14:paraId="6C8D89E3" w14:textId="7DA7939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w:t>
      </w:r>
      <w:r w:rsidR="001C5168">
        <w:rPr>
          <w:rFonts w:ascii="Arial" w:hAnsi="Arial" w:cs="Arial"/>
        </w:rPr>
        <w:t xml:space="preserve"> </w:t>
      </w:r>
      <w:r w:rsidRPr="009F1AF9">
        <w:rPr>
          <w:rFonts w:ascii="Arial" w:hAnsi="Arial" w:cs="Arial"/>
        </w:rPr>
        <w:t xml:space="preserve">at least every two years. </w:t>
      </w:r>
    </w:p>
    <w:p w14:paraId="0B7A1BA0" w14:textId="7E2FE0E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Account details for suppliers may only be changed upon written notification by the supplier verified by the Clerk and </w:t>
      </w:r>
      <w:r w:rsidR="001C5168">
        <w:rPr>
          <w:rFonts w:ascii="Arial" w:hAnsi="Arial" w:cs="Arial"/>
        </w:rPr>
        <w:t>RFO</w:t>
      </w:r>
      <w:r w:rsidRPr="009F1AF9">
        <w:rPr>
          <w:rFonts w:ascii="Arial" w:hAnsi="Arial" w:cs="Arial"/>
        </w:rPr>
        <w:t xml:space="preserve">.  This is a potential area for fraud and the individuals involved should ensure that any change is genuine.  Data held should be checked with suppliers every </w:t>
      </w:r>
      <w:r w:rsidR="00713EBD">
        <w:rPr>
          <w:rFonts w:ascii="Arial" w:hAnsi="Arial" w:cs="Arial"/>
        </w:rPr>
        <w:t>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6A405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0C4C20A9"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713EBD">
        <w:rPr>
          <w:rFonts w:ascii="Arial" w:hAnsi="Arial" w:cs="Arial"/>
        </w:rPr>
        <w:t>two members.</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D8831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w:t>
      </w:r>
      <w:r w:rsidR="00713EBD">
        <w:rPr>
          <w:rFonts w:ascii="Arial" w:hAnsi="Arial" w:cs="Arial"/>
        </w:rPr>
        <w:t>l</w:t>
      </w:r>
      <w:r w:rsidRPr="009F1AF9">
        <w:rPr>
          <w:rFonts w:ascii="Arial" w:hAnsi="Arial" w:cs="Arial"/>
        </w:rPr>
        <w:t xml:space="preserve"> meeting</w:t>
      </w:r>
      <w:r w:rsidR="001A1E83" w:rsidRPr="009F1AF9">
        <w:rPr>
          <w:rFonts w:ascii="Arial" w:hAnsi="Arial" w:cs="Arial"/>
        </w:rPr>
        <w:t>}</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4F21DED7" w14:textId="4146431B" w:rsidR="00715299" w:rsidRPr="009F1AF9" w:rsidRDefault="00715299"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4858089"/>
      <w:bookmarkStart w:id="235" w:name="_Toc164866530"/>
      <w:bookmarkStart w:id="236" w:name="_Toc164871822"/>
      <w:bookmarkStart w:id="237" w:name="_Toc164937785"/>
      <w:bookmarkStart w:id="238" w:name="_Toc165194548"/>
      <w:bookmarkStart w:id="239" w:name="_Toc165238378"/>
      <w:bookmarkStart w:id="240" w:name="_Toc165238470"/>
      <w:bookmarkStart w:id="241" w:name="_Toc164858090"/>
      <w:bookmarkStart w:id="242" w:name="_Toc164866531"/>
      <w:bookmarkStart w:id="243" w:name="_Toc164871823"/>
      <w:bookmarkStart w:id="244" w:name="_Toc164937786"/>
      <w:bookmarkStart w:id="245" w:name="_Toc165194549"/>
      <w:bookmarkStart w:id="246" w:name="_Toc165238379"/>
      <w:bookmarkStart w:id="247" w:name="_Toc165238471"/>
      <w:bookmarkStart w:id="248" w:name="_Toc164858091"/>
      <w:bookmarkStart w:id="249" w:name="_Toc164866532"/>
      <w:bookmarkStart w:id="250" w:name="_Toc164871824"/>
      <w:bookmarkStart w:id="251" w:name="_Toc164937787"/>
      <w:bookmarkStart w:id="252" w:name="_Toc165194550"/>
      <w:bookmarkStart w:id="253" w:name="_Toc165238380"/>
      <w:bookmarkStart w:id="254" w:name="_Toc165238472"/>
      <w:bookmarkStart w:id="255" w:name="_Toc164858092"/>
      <w:bookmarkStart w:id="256" w:name="_Toc164866533"/>
      <w:bookmarkStart w:id="257" w:name="_Toc164871825"/>
      <w:bookmarkStart w:id="258" w:name="_Toc164937788"/>
      <w:bookmarkStart w:id="259" w:name="_Toc165194551"/>
      <w:bookmarkStart w:id="260" w:name="_Toc165238381"/>
      <w:bookmarkStart w:id="261" w:name="_Toc165238473"/>
      <w:bookmarkStart w:id="262" w:name="_Toc164858093"/>
      <w:bookmarkStart w:id="263" w:name="_Toc164866534"/>
      <w:bookmarkStart w:id="264" w:name="_Toc164871826"/>
      <w:bookmarkStart w:id="265" w:name="_Toc164937789"/>
      <w:bookmarkStart w:id="266" w:name="_Toc165194552"/>
      <w:bookmarkStart w:id="267" w:name="_Toc165238382"/>
      <w:bookmarkStart w:id="268" w:name="_Toc165238474"/>
      <w:bookmarkStart w:id="269" w:name="_Toc164858094"/>
      <w:bookmarkStart w:id="270" w:name="_Toc164866535"/>
      <w:bookmarkStart w:id="271" w:name="_Toc164871827"/>
      <w:bookmarkStart w:id="272" w:name="_Toc164937790"/>
      <w:bookmarkStart w:id="273" w:name="_Toc165194553"/>
      <w:bookmarkStart w:id="274" w:name="_Toc165238383"/>
      <w:bookmarkStart w:id="275" w:name="_Toc165238475"/>
      <w:bookmarkStart w:id="276" w:name="_Toc164858095"/>
      <w:bookmarkStart w:id="277" w:name="_Toc164866536"/>
      <w:bookmarkStart w:id="278" w:name="_Toc164871828"/>
      <w:bookmarkStart w:id="279" w:name="_Toc164937791"/>
      <w:bookmarkStart w:id="280" w:name="_Toc165194554"/>
      <w:bookmarkStart w:id="281" w:name="_Toc165238384"/>
      <w:bookmarkStart w:id="282" w:name="_Toc165238476"/>
      <w:bookmarkStart w:id="283" w:name="_Toc164858096"/>
      <w:bookmarkStart w:id="284" w:name="_Toc164866537"/>
      <w:bookmarkStart w:id="285" w:name="_Toc164871829"/>
      <w:bookmarkStart w:id="286" w:name="_Toc164937792"/>
      <w:bookmarkStart w:id="287" w:name="_Toc165194555"/>
      <w:bookmarkStart w:id="288" w:name="_Toc165238385"/>
      <w:bookmarkStart w:id="289" w:name="_Toc165238477"/>
      <w:bookmarkStart w:id="290" w:name="_Toc164858097"/>
      <w:bookmarkStart w:id="291" w:name="_Toc164866538"/>
      <w:bookmarkStart w:id="292" w:name="_Toc164871830"/>
      <w:bookmarkStart w:id="293" w:name="_Toc164937793"/>
      <w:bookmarkStart w:id="294" w:name="_Toc165194556"/>
      <w:bookmarkStart w:id="295" w:name="_Toc165238386"/>
      <w:bookmarkStart w:id="296" w:name="_Toc165238478"/>
      <w:bookmarkStart w:id="297" w:name="_Toc164858098"/>
      <w:bookmarkStart w:id="298" w:name="_Toc164866539"/>
      <w:bookmarkStart w:id="299" w:name="_Toc164871831"/>
      <w:bookmarkStart w:id="300" w:name="_Toc164937794"/>
      <w:bookmarkStart w:id="301" w:name="_Toc165194557"/>
      <w:bookmarkStart w:id="302" w:name="_Toc165238387"/>
      <w:bookmarkStart w:id="303" w:name="_Toc165238479"/>
      <w:bookmarkStart w:id="304" w:name="_Toc164858099"/>
      <w:bookmarkStart w:id="305" w:name="_Toc164866540"/>
      <w:bookmarkStart w:id="306" w:name="_Toc164871832"/>
      <w:bookmarkStart w:id="307" w:name="_Toc164937795"/>
      <w:bookmarkStart w:id="308" w:name="_Toc165194558"/>
      <w:bookmarkStart w:id="309" w:name="_Toc165238388"/>
      <w:bookmarkStart w:id="310" w:name="_Toc165238480"/>
      <w:bookmarkStart w:id="311" w:name="_Toc164858100"/>
      <w:bookmarkStart w:id="312" w:name="_Toc164866541"/>
      <w:bookmarkStart w:id="313" w:name="_Toc164871833"/>
      <w:bookmarkStart w:id="314" w:name="_Toc164937796"/>
      <w:bookmarkStart w:id="315" w:name="_Toc165194559"/>
      <w:bookmarkStart w:id="316" w:name="_Toc165238389"/>
      <w:bookmarkStart w:id="317" w:name="_Toc165238481"/>
      <w:bookmarkStart w:id="318" w:name="_Toc164858101"/>
      <w:bookmarkStart w:id="319" w:name="_Toc164866542"/>
      <w:bookmarkStart w:id="320" w:name="_Toc164871834"/>
      <w:bookmarkStart w:id="321" w:name="_Toc164937797"/>
      <w:bookmarkStart w:id="322" w:name="_Toc165194560"/>
      <w:bookmarkStart w:id="323" w:name="_Toc165238390"/>
      <w:bookmarkStart w:id="324" w:name="_Toc165238482"/>
      <w:bookmarkStart w:id="325" w:name="_Toc165549961"/>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F1AF9">
        <w:rPr>
          <w:rFonts w:ascii="Arial" w:hAnsi="Arial" w:cs="Arial"/>
        </w:rPr>
        <w:t>Petty Cash</w:t>
      </w:r>
      <w:bookmarkEnd w:id="325"/>
    </w:p>
    <w:p w14:paraId="1A9759F6" w14:textId="51201C29"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w:t>
      </w:r>
      <w:r w:rsidR="00713EBD">
        <w:rPr>
          <w:rFonts w:ascii="Arial" w:hAnsi="Arial" w:cs="Arial"/>
        </w:rPr>
        <w:t>O</w:t>
      </w:r>
      <w:r w:rsidR="009E68C5" w:rsidRPr="009F1AF9">
        <w:rPr>
          <w:rFonts w:ascii="Arial" w:hAnsi="Arial" w:cs="Arial"/>
        </w:rPr>
        <w:t xml:space="preserve"> shall be refunded on a regular basis, at least quarterly</w:t>
      </w:r>
      <w:r w:rsidR="00412BE2" w:rsidRPr="009F1AF9">
        <w:rPr>
          <w:rFonts w:ascii="Arial" w:hAnsi="Arial" w:cs="Arial"/>
        </w:rPr>
        <w:t xml:space="preserve">. </w:t>
      </w:r>
      <w:r w:rsidR="009E68C5"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6" w:name="_Toc165194563"/>
      <w:bookmarkStart w:id="327" w:name="_Toc165238393"/>
      <w:bookmarkStart w:id="328" w:name="_Toc165238485"/>
      <w:bookmarkStart w:id="329" w:name="_Toc165549962"/>
      <w:bookmarkEnd w:id="326"/>
      <w:bookmarkEnd w:id="327"/>
      <w:bookmarkEnd w:id="328"/>
      <w:r w:rsidRPr="009F1AF9">
        <w:rPr>
          <w:rFonts w:ascii="Arial" w:hAnsi="Arial" w:cs="Arial"/>
        </w:rPr>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6B4672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713EBD">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w:t>
      </w:r>
      <w:r w:rsidR="00444F95" w:rsidRPr="009F1AF9">
        <w:rPr>
          <w:rFonts w:ascii="Arial" w:hAnsi="Arial" w:cs="Arial"/>
        </w:rPr>
        <w:lastRenderedPageBreak/>
        <w:t xml:space="preserve">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65549963"/>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65549964"/>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57A95CF"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785F83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9CA73E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9B782B" w:rsidRPr="009F1AF9">
        <w:rPr>
          <w:rFonts w:ascii="Arial" w:hAnsi="Arial" w:cs="Arial"/>
        </w:rPr>
        <w:t>}</w:t>
      </w:r>
      <w:r w:rsidRPr="009F1AF9">
        <w:rPr>
          <w:rFonts w:ascii="Arial" w:hAnsi="Arial" w:cs="Arial"/>
        </w:rPr>
        <w:t xml:space="preserve">. </w:t>
      </w: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55499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90167A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713EBD">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1" w:name="_Toc165549967"/>
      <w:r w:rsidRPr="009F1AF9">
        <w:rPr>
          <w:rFonts w:ascii="Arial" w:hAnsi="Arial" w:cs="Arial"/>
        </w:rPr>
        <w:t>Assets, properties and estates</w:t>
      </w:r>
      <w:bookmarkEnd w:id="501"/>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2" w:name="_Hlk164801566"/>
      <w:r w:rsidRPr="009F1AF9">
        <w:rPr>
          <w:rFonts w:ascii="Arial" w:hAnsi="Arial" w:cs="Arial"/>
        </w:rPr>
        <w:t xml:space="preserve">written report </w:t>
      </w:r>
      <w:bookmarkEnd w:id="502"/>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7D640E5" w:rsidR="007E6C3C"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5135D621" w14:textId="77777777" w:rsidR="00713EBD" w:rsidRDefault="00713EBD" w:rsidP="00713EBD">
      <w:pPr>
        <w:pStyle w:val="ListParagraph"/>
        <w:spacing w:after="120"/>
        <w:ind w:left="851"/>
        <w:contextualSpacing w:val="0"/>
        <w:rPr>
          <w:rFonts w:ascii="Arial" w:hAnsi="Arial" w:cs="Arial"/>
        </w:rPr>
      </w:pPr>
    </w:p>
    <w:p w14:paraId="3FFA334F" w14:textId="77777777" w:rsidR="00713EBD" w:rsidRPr="00670509" w:rsidRDefault="00713EBD" w:rsidP="00713EBD">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503" w:name="_Toc165549968"/>
      <w:r w:rsidRPr="009F1AF9">
        <w:rPr>
          <w:rFonts w:ascii="Arial" w:hAnsi="Arial" w:cs="Arial"/>
        </w:rPr>
        <w:lastRenderedPageBreak/>
        <w:t>Insurance</w:t>
      </w:r>
      <w:bookmarkEnd w:id="503"/>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456CBE1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7F63EBAC"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4" w:name="_Toc165549970"/>
      <w:r w:rsidRPr="009F1AF9">
        <w:rPr>
          <w:rFonts w:ascii="Arial" w:hAnsi="Arial" w:cs="Arial"/>
        </w:rPr>
        <w:t>Suspension and revision of Financial Regulations</w:t>
      </w:r>
      <w:bookmarkEnd w:id="504"/>
    </w:p>
    <w:p w14:paraId="48E507C1" w14:textId="56323E1A"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5" w:name="_Hlk164865589"/>
    </w:p>
    <w:p w14:paraId="6FEB153C" w14:textId="77777777" w:rsidR="001B6977" w:rsidRPr="009F1AF9" w:rsidRDefault="001B6977" w:rsidP="009F1AF9">
      <w:pPr>
        <w:rPr>
          <w:rFonts w:ascii="Arial" w:hAnsi="Arial" w:cs="Arial"/>
          <w:b/>
        </w:rPr>
      </w:pPr>
      <w:bookmarkStart w:id="506"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7"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6"/>
      <w:bookmarkEnd w:id="507"/>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5"/>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A2BA" w14:textId="77777777" w:rsidR="00BF52BC" w:rsidRDefault="00BF52BC" w:rsidP="00225AAB">
      <w:r>
        <w:separator/>
      </w:r>
    </w:p>
  </w:endnote>
  <w:endnote w:type="continuationSeparator" w:id="0">
    <w:p w14:paraId="40ABBAD2" w14:textId="77777777" w:rsidR="00BF52BC" w:rsidRDefault="00BF52BC" w:rsidP="00225AAB">
      <w:r>
        <w:continuationSeparator/>
      </w:r>
    </w:p>
  </w:endnote>
  <w:endnote w:type="continuationNotice" w:id="1">
    <w:p w14:paraId="65C61D68" w14:textId="77777777" w:rsidR="00BF52BC" w:rsidRDefault="00BF5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6C29" w14:textId="77777777" w:rsidR="00BF52BC" w:rsidRDefault="00BF52BC" w:rsidP="00225AAB">
      <w:r>
        <w:separator/>
      </w:r>
    </w:p>
  </w:footnote>
  <w:footnote w:type="continuationSeparator" w:id="0">
    <w:p w14:paraId="5955CC8C" w14:textId="77777777" w:rsidR="00BF52BC" w:rsidRDefault="00BF52BC" w:rsidP="00225AAB">
      <w:r>
        <w:continuationSeparator/>
      </w:r>
    </w:p>
  </w:footnote>
  <w:footnote w:type="continuationNotice" w:id="1">
    <w:p w14:paraId="30130476" w14:textId="77777777" w:rsidR="00BF52BC" w:rsidRDefault="00BF52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77710"/>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5168"/>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311"/>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15BC"/>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6096"/>
    <w:rsid w:val="0071081F"/>
    <w:rsid w:val="00713C7B"/>
    <w:rsid w:val="00713EBD"/>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2666"/>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6E1"/>
    <w:rsid w:val="00BF0A82"/>
    <w:rsid w:val="00BF0B3F"/>
    <w:rsid w:val="00BF496F"/>
    <w:rsid w:val="00BF52BC"/>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1F62"/>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5827">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75520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Anita Kettle</cp:lastModifiedBy>
  <cp:revision>4</cp:revision>
  <cp:lastPrinted>2024-04-25T09:10:00Z</cp:lastPrinted>
  <dcterms:created xsi:type="dcterms:W3CDTF">2025-05-14T16:55:00Z</dcterms:created>
  <dcterms:modified xsi:type="dcterms:W3CDTF">2025-10-16T18:37:00Z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