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0129" w14:textId="77777777" w:rsidR="00CD542F" w:rsidRPr="008E5B04" w:rsidRDefault="00CD542F" w:rsidP="00CD542F">
      <w:pPr>
        <w:tabs>
          <w:tab w:val="left" w:pos="284"/>
          <w:tab w:val="left" w:pos="567"/>
          <w:tab w:val="left" w:pos="1418"/>
        </w:tabs>
        <w:jc w:val="center"/>
        <w:rPr>
          <w:rFonts w:ascii="Times New Roman" w:hAnsi="Times New Roman" w:cs="Times New Roman"/>
          <w:b/>
          <w:color w:val="538135"/>
          <w:sz w:val="32"/>
          <w:szCs w:val="32"/>
        </w:rPr>
      </w:pPr>
      <w:bookmarkStart w:id="0" w:name="_Hlk163112290"/>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074A76F4" wp14:editId="4EC2312D">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A5D7475" w14:textId="77777777" w:rsidR="00CD542F" w:rsidRPr="008E5B04" w:rsidRDefault="00CD542F" w:rsidP="00CD542F">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1E49A24B" w14:textId="77777777" w:rsidR="00CD542F" w:rsidRPr="008761D7" w:rsidRDefault="00CD542F" w:rsidP="00CD542F">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09E3DF68" w14:textId="77777777" w:rsidR="00CD542F" w:rsidRPr="005B6B1B" w:rsidRDefault="00CD542F" w:rsidP="00CD542F">
      <w:pPr>
        <w:pBdr>
          <w:bottom w:val="single" w:sz="6" w:space="2" w:color="auto"/>
        </w:pBdr>
        <w:rPr>
          <w:b/>
          <w:color w:val="000000"/>
        </w:rPr>
      </w:pPr>
      <w:r w:rsidRPr="005B6B1B">
        <w:rPr>
          <w:b/>
          <w:color w:val="000000"/>
        </w:rPr>
        <w:t xml:space="preserve">   </w:t>
      </w:r>
      <w:r>
        <w:rPr>
          <w:b/>
          <w:color w:val="000000"/>
        </w:rPr>
        <w:t xml:space="preserve">                 </w:t>
      </w:r>
    </w:p>
    <w:p w14:paraId="05FE4930" w14:textId="77777777" w:rsidR="00CD542F" w:rsidRDefault="00CD542F" w:rsidP="00CD542F">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proofErr w:type="gramStart"/>
      <w:r>
        <w:rPr>
          <w:b/>
          <w:color w:val="000000"/>
          <w:sz w:val="18"/>
          <w:szCs w:val="18"/>
        </w:rPr>
        <w:t>email</w:t>
      </w:r>
      <w:proofErr w:type="gramEnd"/>
      <w:r>
        <w:rPr>
          <w:b/>
          <w:color w:val="000000"/>
          <w:sz w:val="18"/>
          <w:szCs w:val="18"/>
        </w:rPr>
        <w:t xml:space="preserve">:  </w:t>
      </w:r>
      <w:hyperlink r:id="rId6" w:history="1">
        <w:r w:rsidRPr="00793E06">
          <w:rPr>
            <w:rStyle w:val="Hyperlink"/>
            <w:b/>
            <w:sz w:val="18"/>
            <w:szCs w:val="18"/>
          </w:rPr>
          <w:t>clerk@ewhurstellensgreen-pc.gov.uk</w:t>
        </w:r>
      </w:hyperlink>
    </w:p>
    <w:bookmarkEnd w:id="0"/>
    <w:p w14:paraId="401AD0B2" w14:textId="77777777" w:rsidR="00DD62D2" w:rsidRPr="00CD542F" w:rsidRDefault="00DD62D2">
      <w:pPr>
        <w:rPr>
          <w:rFonts w:asciiTheme="minorHAnsi" w:hAnsiTheme="minorHAnsi" w:cstheme="minorHAnsi"/>
        </w:rPr>
      </w:pPr>
    </w:p>
    <w:p w14:paraId="5F95545B" w14:textId="4C9A394D" w:rsidR="00CD542F" w:rsidRPr="00CD542F" w:rsidRDefault="00CD542F" w:rsidP="00CD542F">
      <w:pPr>
        <w:jc w:val="center"/>
        <w:rPr>
          <w:rFonts w:asciiTheme="minorHAnsi" w:hAnsiTheme="minorHAnsi" w:cstheme="minorHAnsi"/>
          <w:b/>
          <w:bCs/>
        </w:rPr>
      </w:pPr>
      <w:r w:rsidRPr="00CD542F">
        <w:rPr>
          <w:rFonts w:asciiTheme="minorHAnsi" w:hAnsiTheme="minorHAnsi" w:cstheme="minorHAnsi"/>
          <w:b/>
          <w:bCs/>
        </w:rPr>
        <w:t>NOTES FROM A MEETING OF THE CIL WORKING GROUP</w:t>
      </w:r>
    </w:p>
    <w:p w14:paraId="5D1CDB5D" w14:textId="0357CF09" w:rsidR="00CD542F" w:rsidRDefault="00070926" w:rsidP="00655427">
      <w:pPr>
        <w:jc w:val="center"/>
        <w:rPr>
          <w:rFonts w:asciiTheme="minorHAnsi" w:hAnsiTheme="minorHAnsi" w:cstheme="minorHAnsi"/>
          <w:b/>
          <w:bCs/>
        </w:rPr>
      </w:pPr>
      <w:r>
        <w:rPr>
          <w:rFonts w:asciiTheme="minorHAnsi" w:hAnsiTheme="minorHAnsi" w:cstheme="minorHAnsi"/>
          <w:b/>
          <w:bCs/>
        </w:rPr>
        <w:t xml:space="preserve">Wednesday </w:t>
      </w:r>
      <w:r w:rsidR="005B4314">
        <w:rPr>
          <w:rFonts w:asciiTheme="minorHAnsi" w:hAnsiTheme="minorHAnsi" w:cstheme="minorHAnsi"/>
          <w:b/>
          <w:bCs/>
        </w:rPr>
        <w:t>27</w:t>
      </w:r>
      <w:r w:rsidR="005B4314" w:rsidRPr="005B4314">
        <w:rPr>
          <w:rFonts w:asciiTheme="minorHAnsi" w:hAnsiTheme="minorHAnsi" w:cstheme="minorHAnsi"/>
          <w:b/>
          <w:bCs/>
          <w:vertAlign w:val="superscript"/>
        </w:rPr>
        <w:t>th</w:t>
      </w:r>
      <w:r w:rsidR="005B4314">
        <w:rPr>
          <w:rFonts w:asciiTheme="minorHAnsi" w:hAnsiTheme="minorHAnsi" w:cstheme="minorHAnsi"/>
          <w:b/>
          <w:bCs/>
        </w:rPr>
        <w:t xml:space="preserve"> November </w:t>
      </w:r>
      <w:r w:rsidR="00CD542F" w:rsidRPr="00CD542F">
        <w:rPr>
          <w:rFonts w:asciiTheme="minorHAnsi" w:hAnsiTheme="minorHAnsi" w:cstheme="minorHAnsi"/>
          <w:b/>
          <w:bCs/>
        </w:rPr>
        <w:t>2024</w:t>
      </w:r>
    </w:p>
    <w:p w14:paraId="40932FAE" w14:textId="3DE9FC95" w:rsidR="00CD542F" w:rsidRDefault="00CD542F" w:rsidP="00CD542F">
      <w:pPr>
        <w:rPr>
          <w:rFonts w:asciiTheme="minorHAnsi" w:hAnsiTheme="minorHAnsi" w:cstheme="minorHAnsi"/>
        </w:rPr>
      </w:pPr>
      <w:r>
        <w:rPr>
          <w:rFonts w:asciiTheme="minorHAnsi" w:hAnsiTheme="minorHAnsi" w:cstheme="minorHAnsi"/>
          <w:b/>
          <w:bCs/>
        </w:rPr>
        <w:t>Present:</w:t>
      </w:r>
      <w:r w:rsidR="007D05A8">
        <w:rPr>
          <w:rFonts w:asciiTheme="minorHAnsi" w:hAnsiTheme="minorHAnsi" w:cstheme="minorHAnsi"/>
          <w:b/>
          <w:bCs/>
        </w:rPr>
        <w:tab/>
      </w:r>
      <w:r w:rsidR="007D05A8">
        <w:rPr>
          <w:rFonts w:asciiTheme="minorHAnsi" w:hAnsiTheme="minorHAnsi" w:cstheme="minorHAnsi"/>
        </w:rPr>
        <w:t>Cllr N Clowes (in the chair), T Bloomfield, M Higgins.</w:t>
      </w:r>
      <w:r w:rsidR="002B7836">
        <w:rPr>
          <w:rFonts w:asciiTheme="minorHAnsi" w:hAnsiTheme="minorHAnsi" w:cstheme="minorHAnsi"/>
        </w:rPr>
        <w:t xml:space="preserve">   </w:t>
      </w:r>
    </w:p>
    <w:p w14:paraId="0C1D16CA" w14:textId="7320DA30" w:rsidR="002B7836" w:rsidRDefault="002B7836" w:rsidP="00CD542F">
      <w:pPr>
        <w:rPr>
          <w:rFonts w:asciiTheme="minorHAnsi" w:hAnsiTheme="minorHAnsi" w:cstheme="minorHAnsi"/>
        </w:rPr>
      </w:pPr>
      <w:r>
        <w:rPr>
          <w:rFonts w:asciiTheme="minorHAnsi" w:hAnsiTheme="minorHAnsi" w:cstheme="minorHAnsi"/>
        </w:rPr>
        <w:tab/>
      </w:r>
      <w:r>
        <w:rPr>
          <w:rFonts w:asciiTheme="minorHAnsi" w:hAnsiTheme="minorHAnsi" w:cstheme="minorHAnsi"/>
        </w:rPr>
        <w:tab/>
        <w:t>The Clerk Mrs J Cadman</w:t>
      </w:r>
    </w:p>
    <w:p w14:paraId="775C5DD2" w14:textId="77777777" w:rsidR="007D05A8" w:rsidRDefault="007D05A8" w:rsidP="00CD542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55"/>
      </w:tblGrid>
      <w:tr w:rsidR="007D05A8" w14:paraId="4742A17A" w14:textId="77777777" w:rsidTr="00470E52">
        <w:tc>
          <w:tcPr>
            <w:tcW w:w="846" w:type="dxa"/>
          </w:tcPr>
          <w:p w14:paraId="34B7FF2B" w14:textId="428B7805" w:rsidR="007D05A8" w:rsidRDefault="00AD454F" w:rsidP="00CD542F">
            <w:pPr>
              <w:rPr>
                <w:rFonts w:asciiTheme="minorHAnsi" w:hAnsiTheme="minorHAnsi" w:cstheme="minorHAnsi"/>
              </w:rPr>
            </w:pPr>
            <w:r>
              <w:rPr>
                <w:rFonts w:asciiTheme="minorHAnsi" w:hAnsiTheme="minorHAnsi" w:cstheme="minorHAnsi"/>
              </w:rPr>
              <w:t>32</w:t>
            </w:r>
            <w:r w:rsidR="007D05A8">
              <w:rPr>
                <w:rFonts w:asciiTheme="minorHAnsi" w:hAnsiTheme="minorHAnsi" w:cstheme="minorHAnsi"/>
              </w:rPr>
              <w:t>/24</w:t>
            </w:r>
          </w:p>
        </w:tc>
        <w:tc>
          <w:tcPr>
            <w:tcW w:w="9355" w:type="dxa"/>
          </w:tcPr>
          <w:p w14:paraId="45091294" w14:textId="408E8A3F" w:rsidR="007D05A8" w:rsidRPr="002B7836" w:rsidRDefault="007D05A8" w:rsidP="00CD542F">
            <w:pPr>
              <w:rPr>
                <w:rFonts w:asciiTheme="minorHAnsi" w:hAnsiTheme="minorHAnsi" w:cstheme="minorHAnsi"/>
              </w:rPr>
            </w:pPr>
            <w:r>
              <w:rPr>
                <w:rFonts w:asciiTheme="minorHAnsi" w:hAnsiTheme="minorHAnsi" w:cstheme="minorHAnsi"/>
                <w:b/>
                <w:bCs/>
              </w:rPr>
              <w:t xml:space="preserve">Apologies:  </w:t>
            </w:r>
            <w:r w:rsidR="002B7836">
              <w:rPr>
                <w:rFonts w:asciiTheme="minorHAnsi" w:hAnsiTheme="minorHAnsi" w:cstheme="minorHAnsi"/>
              </w:rPr>
              <w:t>all members were present</w:t>
            </w:r>
          </w:p>
          <w:p w14:paraId="11C4D596" w14:textId="4D3FB257" w:rsidR="007D05A8" w:rsidRPr="007D05A8" w:rsidRDefault="007D05A8" w:rsidP="00CD542F">
            <w:pPr>
              <w:rPr>
                <w:rFonts w:asciiTheme="minorHAnsi" w:hAnsiTheme="minorHAnsi" w:cstheme="minorHAnsi"/>
              </w:rPr>
            </w:pPr>
          </w:p>
        </w:tc>
      </w:tr>
      <w:tr w:rsidR="007D05A8" w14:paraId="5F352887" w14:textId="77777777" w:rsidTr="00470E52">
        <w:tc>
          <w:tcPr>
            <w:tcW w:w="846" w:type="dxa"/>
          </w:tcPr>
          <w:p w14:paraId="623991D2" w14:textId="737C1BD7" w:rsidR="007D05A8" w:rsidRDefault="00AD454F" w:rsidP="00CD542F">
            <w:pPr>
              <w:rPr>
                <w:rFonts w:asciiTheme="minorHAnsi" w:hAnsiTheme="minorHAnsi" w:cstheme="minorHAnsi"/>
              </w:rPr>
            </w:pPr>
            <w:r>
              <w:rPr>
                <w:rFonts w:asciiTheme="minorHAnsi" w:hAnsiTheme="minorHAnsi" w:cstheme="minorHAnsi"/>
              </w:rPr>
              <w:t>33</w:t>
            </w:r>
            <w:r w:rsidR="007D05A8">
              <w:rPr>
                <w:rFonts w:asciiTheme="minorHAnsi" w:hAnsiTheme="minorHAnsi" w:cstheme="minorHAnsi"/>
              </w:rPr>
              <w:t>/24</w:t>
            </w:r>
          </w:p>
        </w:tc>
        <w:tc>
          <w:tcPr>
            <w:tcW w:w="9355" w:type="dxa"/>
          </w:tcPr>
          <w:p w14:paraId="4C69BED3" w14:textId="34AA4C19" w:rsidR="006C3D00" w:rsidRPr="002B7836" w:rsidRDefault="002B7836" w:rsidP="006C3D00">
            <w:pPr>
              <w:rPr>
                <w:rFonts w:asciiTheme="minorHAnsi" w:hAnsiTheme="minorHAnsi" w:cstheme="minorHAnsi"/>
              </w:rPr>
            </w:pPr>
            <w:r>
              <w:rPr>
                <w:rFonts w:asciiTheme="minorHAnsi" w:hAnsiTheme="minorHAnsi" w:cstheme="minorHAnsi"/>
                <w:b/>
                <w:bCs/>
              </w:rPr>
              <w:t xml:space="preserve">Notes from meeting held </w:t>
            </w:r>
            <w:r w:rsidR="005B4314">
              <w:rPr>
                <w:rFonts w:asciiTheme="minorHAnsi" w:hAnsiTheme="minorHAnsi" w:cstheme="minorHAnsi"/>
                <w:b/>
                <w:bCs/>
              </w:rPr>
              <w:t>2</w:t>
            </w:r>
            <w:r w:rsidR="005B4314" w:rsidRPr="005B4314">
              <w:rPr>
                <w:rFonts w:asciiTheme="minorHAnsi" w:hAnsiTheme="minorHAnsi" w:cstheme="minorHAnsi"/>
                <w:b/>
                <w:bCs/>
                <w:vertAlign w:val="superscript"/>
              </w:rPr>
              <w:t>nd</w:t>
            </w:r>
            <w:r w:rsidR="005B4314">
              <w:rPr>
                <w:rFonts w:asciiTheme="minorHAnsi" w:hAnsiTheme="minorHAnsi" w:cstheme="minorHAnsi"/>
                <w:b/>
                <w:bCs/>
              </w:rPr>
              <w:t xml:space="preserve"> October</w:t>
            </w:r>
            <w:r>
              <w:rPr>
                <w:rFonts w:asciiTheme="minorHAnsi" w:hAnsiTheme="minorHAnsi" w:cstheme="minorHAnsi"/>
                <w:b/>
                <w:bCs/>
              </w:rPr>
              <w:t xml:space="preserve">:  </w:t>
            </w:r>
            <w:r>
              <w:rPr>
                <w:rFonts w:asciiTheme="minorHAnsi" w:hAnsiTheme="minorHAnsi" w:cstheme="minorHAnsi"/>
              </w:rPr>
              <w:t>these were agreed as a correct record of the meeting.</w:t>
            </w:r>
          </w:p>
          <w:p w14:paraId="559C1096" w14:textId="3A007D35" w:rsidR="006C3D00" w:rsidRPr="007D05A8" w:rsidRDefault="006C3D00" w:rsidP="00CD542F">
            <w:pPr>
              <w:rPr>
                <w:rFonts w:asciiTheme="minorHAnsi" w:hAnsiTheme="minorHAnsi" w:cstheme="minorHAnsi"/>
              </w:rPr>
            </w:pPr>
          </w:p>
        </w:tc>
      </w:tr>
      <w:tr w:rsidR="006C3D00" w14:paraId="0CE7D939" w14:textId="77777777" w:rsidTr="00470E52">
        <w:tc>
          <w:tcPr>
            <w:tcW w:w="846" w:type="dxa"/>
          </w:tcPr>
          <w:p w14:paraId="4B538577" w14:textId="06BB4CDC" w:rsidR="006C3D00" w:rsidRDefault="00AD454F" w:rsidP="00CD542F">
            <w:pPr>
              <w:rPr>
                <w:rFonts w:asciiTheme="minorHAnsi" w:hAnsiTheme="minorHAnsi" w:cstheme="minorHAnsi"/>
              </w:rPr>
            </w:pPr>
            <w:r>
              <w:rPr>
                <w:rFonts w:asciiTheme="minorHAnsi" w:hAnsiTheme="minorHAnsi" w:cstheme="minorHAnsi"/>
              </w:rPr>
              <w:t>34</w:t>
            </w:r>
            <w:r w:rsidR="00747FD9">
              <w:rPr>
                <w:rFonts w:asciiTheme="minorHAnsi" w:hAnsiTheme="minorHAnsi" w:cstheme="minorHAnsi"/>
              </w:rPr>
              <w:t>/24</w:t>
            </w:r>
          </w:p>
        </w:tc>
        <w:tc>
          <w:tcPr>
            <w:tcW w:w="9355" w:type="dxa"/>
          </w:tcPr>
          <w:p w14:paraId="2D84AF28" w14:textId="6ACD227C" w:rsidR="00770B8D" w:rsidRDefault="00747FD9" w:rsidP="00770B8D">
            <w:pPr>
              <w:rPr>
                <w:rFonts w:asciiTheme="minorHAnsi" w:hAnsiTheme="minorHAnsi" w:cstheme="minorHAnsi"/>
                <w:b/>
                <w:bCs/>
              </w:rPr>
            </w:pPr>
            <w:r>
              <w:rPr>
                <w:rFonts w:asciiTheme="minorHAnsi" w:hAnsiTheme="minorHAnsi" w:cstheme="minorHAnsi"/>
                <w:b/>
                <w:bCs/>
              </w:rPr>
              <w:t>Matters arising and outstanding actions</w:t>
            </w:r>
          </w:p>
          <w:p w14:paraId="4C8A4D74" w14:textId="77777777" w:rsidR="00747FD9" w:rsidRDefault="00747FD9" w:rsidP="00770B8D">
            <w:pPr>
              <w:rPr>
                <w:rFonts w:asciiTheme="minorHAnsi" w:hAnsiTheme="minorHAnsi" w:cstheme="minorHAnsi"/>
                <w:b/>
                <w:bCs/>
              </w:rPr>
            </w:pPr>
          </w:p>
          <w:p w14:paraId="446613A7" w14:textId="767C162C" w:rsidR="00747FD9" w:rsidRDefault="00747FD9" w:rsidP="00770B8D">
            <w:pPr>
              <w:rPr>
                <w:rFonts w:asciiTheme="minorHAnsi" w:hAnsiTheme="minorHAnsi" w:cstheme="minorHAnsi"/>
              </w:rPr>
            </w:pPr>
            <w:r>
              <w:rPr>
                <w:rFonts w:asciiTheme="minorHAnsi" w:hAnsiTheme="minorHAnsi" w:cstheme="minorHAnsi"/>
                <w:i/>
                <w:iCs/>
              </w:rPr>
              <w:t xml:space="preserve">Ellens Green Memorial Hall playground equipment:  </w:t>
            </w:r>
            <w:r w:rsidR="005B4314">
              <w:rPr>
                <w:rFonts w:asciiTheme="minorHAnsi" w:hAnsiTheme="minorHAnsi" w:cstheme="minorHAnsi"/>
              </w:rPr>
              <w:t>An application had been received.  The playground is an asset to the hall and is useful for parties, but Ewhurst is the main area for development and has infrastructure.  It was agreed to put this proposal to the Parish Council to clarify the following:</w:t>
            </w:r>
          </w:p>
          <w:p w14:paraId="6617707F" w14:textId="487987A8" w:rsidR="005B4314" w:rsidRDefault="005B4314" w:rsidP="005B4314">
            <w:pPr>
              <w:pStyle w:val="ListParagraph"/>
              <w:numPr>
                <w:ilvl w:val="0"/>
                <w:numId w:val="17"/>
              </w:numPr>
              <w:rPr>
                <w:rFonts w:asciiTheme="minorHAnsi" w:hAnsiTheme="minorHAnsi" w:cstheme="minorHAnsi"/>
              </w:rPr>
            </w:pPr>
            <w:r>
              <w:rPr>
                <w:rFonts w:asciiTheme="minorHAnsi" w:hAnsiTheme="minorHAnsi" w:cstheme="minorHAnsi"/>
              </w:rPr>
              <w:t>What do members think in principle.</w:t>
            </w:r>
          </w:p>
          <w:p w14:paraId="2581A003" w14:textId="2380CB71" w:rsidR="005B4314" w:rsidRDefault="005B4314" w:rsidP="005B4314">
            <w:pPr>
              <w:pStyle w:val="ListParagraph"/>
              <w:numPr>
                <w:ilvl w:val="0"/>
                <w:numId w:val="17"/>
              </w:numPr>
              <w:rPr>
                <w:rFonts w:asciiTheme="minorHAnsi" w:hAnsiTheme="minorHAnsi" w:cstheme="minorHAnsi"/>
              </w:rPr>
            </w:pPr>
            <w:r>
              <w:rPr>
                <w:rFonts w:asciiTheme="minorHAnsi" w:hAnsiTheme="minorHAnsi" w:cstheme="minorHAnsi"/>
              </w:rPr>
              <w:t>How much should we grant, as a proportion of what they are requesting and, as a result, h</w:t>
            </w:r>
            <w:r w:rsidRPr="005B4314">
              <w:rPr>
                <w:rFonts w:asciiTheme="minorHAnsi" w:hAnsiTheme="minorHAnsi" w:cstheme="minorHAnsi"/>
              </w:rPr>
              <w:t>ow much fund raising will they do themselves</w:t>
            </w:r>
            <w:r>
              <w:rPr>
                <w:rFonts w:asciiTheme="minorHAnsi" w:hAnsiTheme="minorHAnsi" w:cstheme="minorHAnsi"/>
              </w:rPr>
              <w:t xml:space="preserve">.  TB will explore their contribution.  </w:t>
            </w:r>
            <w:r>
              <w:rPr>
                <w:rFonts w:asciiTheme="minorHAnsi" w:hAnsiTheme="minorHAnsi" w:cstheme="minorHAnsi"/>
                <w:b/>
                <w:bCs/>
              </w:rPr>
              <w:t>Action TB</w:t>
            </w:r>
          </w:p>
          <w:p w14:paraId="0380E342" w14:textId="5A04D578" w:rsidR="005B4314" w:rsidRPr="005B4314" w:rsidRDefault="005B4314" w:rsidP="005B4314">
            <w:pPr>
              <w:pStyle w:val="ListParagraph"/>
              <w:numPr>
                <w:ilvl w:val="0"/>
                <w:numId w:val="17"/>
              </w:numPr>
              <w:rPr>
                <w:rFonts w:asciiTheme="minorHAnsi" w:hAnsiTheme="minorHAnsi" w:cstheme="minorHAnsi"/>
              </w:rPr>
            </w:pPr>
            <w:r>
              <w:rPr>
                <w:rFonts w:asciiTheme="minorHAnsi" w:hAnsiTheme="minorHAnsi" w:cstheme="minorHAnsi"/>
              </w:rPr>
              <w:t>Consider matched funding.</w:t>
            </w:r>
          </w:p>
          <w:p w14:paraId="537141DB" w14:textId="77777777" w:rsidR="00747FD9" w:rsidRDefault="00747FD9" w:rsidP="00770B8D">
            <w:pPr>
              <w:rPr>
                <w:rFonts w:asciiTheme="minorHAnsi" w:hAnsiTheme="minorHAnsi" w:cstheme="minorHAnsi"/>
                <w:i/>
                <w:iCs/>
              </w:rPr>
            </w:pPr>
          </w:p>
          <w:p w14:paraId="191FEA31" w14:textId="3D73E4EA" w:rsidR="00747FD9" w:rsidRPr="005B4314" w:rsidRDefault="00747FD9" w:rsidP="00770B8D">
            <w:pPr>
              <w:rPr>
                <w:rFonts w:asciiTheme="minorHAnsi" w:hAnsiTheme="minorHAnsi" w:cstheme="minorHAnsi"/>
              </w:rPr>
            </w:pPr>
            <w:r>
              <w:rPr>
                <w:rFonts w:asciiTheme="minorHAnsi" w:hAnsiTheme="minorHAnsi" w:cstheme="minorHAnsi"/>
                <w:i/>
                <w:iCs/>
              </w:rPr>
              <w:t>Recreation ground car park</w:t>
            </w:r>
            <w:r w:rsidR="005B4314">
              <w:rPr>
                <w:rFonts w:asciiTheme="minorHAnsi" w:hAnsiTheme="minorHAnsi" w:cstheme="minorHAnsi"/>
                <w:i/>
                <w:iCs/>
              </w:rPr>
              <w:t xml:space="preserve">:  </w:t>
            </w:r>
            <w:r w:rsidR="005B4314">
              <w:rPr>
                <w:rFonts w:asciiTheme="minorHAnsi" w:hAnsiTheme="minorHAnsi" w:cstheme="minorHAnsi"/>
              </w:rPr>
              <w:t>the company approached had asked how many solar bollards were needed.  It was agreed to ask them for their recommendation.</w:t>
            </w:r>
          </w:p>
          <w:p w14:paraId="03746F7F" w14:textId="77777777" w:rsidR="00747FD9" w:rsidRDefault="00747FD9" w:rsidP="00770B8D">
            <w:pPr>
              <w:rPr>
                <w:rFonts w:asciiTheme="minorHAnsi" w:hAnsiTheme="minorHAnsi" w:cstheme="minorHAnsi"/>
              </w:rPr>
            </w:pPr>
          </w:p>
          <w:p w14:paraId="2A805B0D" w14:textId="64FD2969" w:rsidR="00747FD9" w:rsidRDefault="00747FD9" w:rsidP="00770B8D">
            <w:pPr>
              <w:rPr>
                <w:rFonts w:asciiTheme="minorHAnsi" w:hAnsiTheme="minorHAnsi" w:cstheme="minorHAnsi"/>
                <w:b/>
                <w:bCs/>
              </w:rPr>
            </w:pPr>
            <w:r>
              <w:rPr>
                <w:rFonts w:asciiTheme="minorHAnsi" w:hAnsiTheme="minorHAnsi" w:cstheme="minorHAnsi"/>
                <w:i/>
                <w:iCs/>
              </w:rPr>
              <w:t>Speed Cameras</w:t>
            </w:r>
            <w:r w:rsidR="005B4314">
              <w:rPr>
                <w:rFonts w:asciiTheme="minorHAnsi" w:hAnsiTheme="minorHAnsi" w:cstheme="minorHAnsi"/>
                <w:i/>
                <w:iCs/>
              </w:rPr>
              <w:t xml:space="preserve">:  </w:t>
            </w:r>
            <w:r w:rsidR="005B4314">
              <w:rPr>
                <w:rFonts w:asciiTheme="minorHAnsi" w:hAnsiTheme="minorHAnsi" w:cstheme="minorHAnsi"/>
              </w:rPr>
              <w:t xml:space="preserve">TB pointed out that Sussex CC do not have any concerns with solar cameras, </w:t>
            </w:r>
            <w:r w:rsidR="00AD454F">
              <w:rPr>
                <w:rFonts w:asciiTheme="minorHAnsi" w:hAnsiTheme="minorHAnsi" w:cstheme="minorHAnsi"/>
              </w:rPr>
              <w:t xml:space="preserve">which challenged Surrey CC’s conception that these did not work.  Ewhurst PC are prepared to fund a camera and to bear the cost if it fails, it is hard to see why Surrey CC should continue to refuse.  TB will draft a letter to our MPs to ask for their support.  </w:t>
            </w:r>
            <w:r w:rsidR="00AD454F">
              <w:rPr>
                <w:rFonts w:asciiTheme="minorHAnsi" w:hAnsiTheme="minorHAnsi" w:cstheme="minorHAnsi"/>
                <w:b/>
                <w:bCs/>
              </w:rPr>
              <w:t xml:space="preserve">Action TB.  </w:t>
            </w:r>
          </w:p>
          <w:p w14:paraId="12A4996F" w14:textId="77777777" w:rsidR="00AD454F" w:rsidRDefault="00AD454F" w:rsidP="00770B8D">
            <w:pPr>
              <w:rPr>
                <w:rFonts w:asciiTheme="minorHAnsi" w:hAnsiTheme="minorHAnsi" w:cstheme="minorHAnsi"/>
                <w:b/>
                <w:bCs/>
              </w:rPr>
            </w:pPr>
          </w:p>
          <w:p w14:paraId="208E1608" w14:textId="156F724C" w:rsidR="00AD454F" w:rsidRDefault="00AD454F" w:rsidP="00770B8D">
            <w:pPr>
              <w:rPr>
                <w:rFonts w:asciiTheme="minorHAnsi" w:hAnsiTheme="minorHAnsi" w:cstheme="minorHAnsi"/>
                <w:b/>
                <w:bCs/>
              </w:rPr>
            </w:pPr>
            <w:r>
              <w:rPr>
                <w:rFonts w:asciiTheme="minorHAnsi" w:hAnsiTheme="minorHAnsi" w:cstheme="minorHAnsi"/>
                <w:i/>
                <w:iCs/>
              </w:rPr>
              <w:t xml:space="preserve">New Village Hall: </w:t>
            </w:r>
            <w:r>
              <w:rPr>
                <w:rFonts w:asciiTheme="minorHAnsi" w:hAnsiTheme="minorHAnsi" w:cstheme="minorHAnsi"/>
              </w:rPr>
              <w:t xml:space="preserve">before progressing with a feasibility study on a site on the allotment ground it was agreed to ask SCC Highways for an opinion regarding the access.  </w:t>
            </w:r>
            <w:r>
              <w:rPr>
                <w:rFonts w:asciiTheme="minorHAnsi" w:hAnsiTheme="minorHAnsi" w:cstheme="minorHAnsi"/>
                <w:b/>
                <w:bCs/>
              </w:rPr>
              <w:t>Action Clerk.</w:t>
            </w:r>
          </w:p>
          <w:p w14:paraId="32AAFAB9" w14:textId="77777777" w:rsidR="00AD454F" w:rsidRDefault="00AD454F" w:rsidP="00770B8D">
            <w:pPr>
              <w:rPr>
                <w:rFonts w:asciiTheme="minorHAnsi" w:hAnsiTheme="minorHAnsi" w:cstheme="minorHAnsi"/>
                <w:b/>
                <w:bCs/>
              </w:rPr>
            </w:pPr>
          </w:p>
          <w:p w14:paraId="588A4DF4" w14:textId="41B952A5" w:rsidR="00AD454F" w:rsidRDefault="00AD454F" w:rsidP="00770B8D">
            <w:pPr>
              <w:rPr>
                <w:rFonts w:asciiTheme="minorHAnsi" w:hAnsiTheme="minorHAnsi" w:cstheme="minorHAnsi"/>
              </w:rPr>
            </w:pPr>
            <w:r>
              <w:rPr>
                <w:rFonts w:asciiTheme="minorHAnsi" w:hAnsiTheme="minorHAnsi" w:cstheme="minorHAnsi"/>
                <w:i/>
                <w:iCs/>
              </w:rPr>
              <w:t xml:space="preserve">Cricket Pavilion:  </w:t>
            </w:r>
            <w:r>
              <w:rPr>
                <w:rFonts w:asciiTheme="minorHAnsi" w:hAnsiTheme="minorHAnsi" w:cstheme="minorHAnsi"/>
              </w:rPr>
              <w:t xml:space="preserve">agreement had been given to a new quotation and work was now proceeding.  </w:t>
            </w:r>
          </w:p>
          <w:p w14:paraId="255E16F4" w14:textId="77777777" w:rsidR="00AD454F" w:rsidRDefault="00AD454F" w:rsidP="00770B8D">
            <w:pPr>
              <w:rPr>
                <w:rFonts w:asciiTheme="minorHAnsi" w:hAnsiTheme="minorHAnsi" w:cstheme="minorHAnsi"/>
              </w:rPr>
            </w:pPr>
          </w:p>
          <w:p w14:paraId="032C4A93" w14:textId="61F87778" w:rsidR="00AD454F" w:rsidRPr="00AD454F" w:rsidRDefault="00AD454F" w:rsidP="00770B8D">
            <w:pPr>
              <w:rPr>
                <w:rFonts w:asciiTheme="minorHAnsi" w:hAnsiTheme="minorHAnsi" w:cstheme="minorHAnsi"/>
              </w:rPr>
            </w:pPr>
            <w:r>
              <w:rPr>
                <w:rFonts w:asciiTheme="minorHAnsi" w:hAnsiTheme="minorHAnsi" w:cstheme="minorHAnsi"/>
                <w:i/>
                <w:iCs/>
              </w:rPr>
              <w:t xml:space="preserve">Affordable Housing seminar:  </w:t>
            </w:r>
            <w:r>
              <w:rPr>
                <w:rFonts w:asciiTheme="minorHAnsi" w:hAnsiTheme="minorHAnsi" w:cstheme="minorHAnsi"/>
              </w:rPr>
              <w:t>the Clerk would follow up the offer of a separate meeting with The Rural Housing Trust.</w:t>
            </w:r>
          </w:p>
          <w:p w14:paraId="59685513" w14:textId="77777777" w:rsidR="00747FD9" w:rsidRDefault="00747FD9" w:rsidP="00770B8D">
            <w:pPr>
              <w:rPr>
                <w:rFonts w:asciiTheme="minorHAnsi" w:hAnsiTheme="minorHAnsi" w:cstheme="minorHAnsi"/>
              </w:rPr>
            </w:pPr>
          </w:p>
          <w:p w14:paraId="5E340670" w14:textId="3DA2FA3D" w:rsidR="00770B8D" w:rsidRPr="0017632A" w:rsidRDefault="00770B8D" w:rsidP="00AD454F">
            <w:pPr>
              <w:pStyle w:val="ListParagraph"/>
              <w:ind w:left="1080"/>
              <w:rPr>
                <w:rFonts w:asciiTheme="minorHAnsi" w:hAnsiTheme="minorHAnsi" w:cstheme="minorHAnsi"/>
                <w:i/>
                <w:iCs/>
              </w:rPr>
            </w:pPr>
          </w:p>
        </w:tc>
      </w:tr>
      <w:tr w:rsidR="001663DA" w14:paraId="51A986E3" w14:textId="77777777" w:rsidTr="00470E52">
        <w:tc>
          <w:tcPr>
            <w:tcW w:w="846" w:type="dxa"/>
          </w:tcPr>
          <w:p w14:paraId="6800AA15" w14:textId="2B24A4CC" w:rsidR="001663DA" w:rsidRDefault="00AD454F" w:rsidP="00CD542F">
            <w:pPr>
              <w:rPr>
                <w:rFonts w:asciiTheme="minorHAnsi" w:hAnsiTheme="minorHAnsi" w:cstheme="minorHAnsi"/>
              </w:rPr>
            </w:pPr>
            <w:r>
              <w:rPr>
                <w:rFonts w:asciiTheme="minorHAnsi" w:hAnsiTheme="minorHAnsi" w:cstheme="minorHAnsi"/>
              </w:rPr>
              <w:t>35</w:t>
            </w:r>
            <w:r w:rsidR="00747FD9">
              <w:rPr>
                <w:rFonts w:asciiTheme="minorHAnsi" w:hAnsiTheme="minorHAnsi" w:cstheme="minorHAnsi"/>
              </w:rPr>
              <w:t>/24</w:t>
            </w:r>
          </w:p>
        </w:tc>
        <w:tc>
          <w:tcPr>
            <w:tcW w:w="9355" w:type="dxa"/>
          </w:tcPr>
          <w:p w14:paraId="293867C8" w14:textId="6C8ACDE6" w:rsidR="00747FD9" w:rsidRDefault="00AD454F" w:rsidP="004B5E78">
            <w:pPr>
              <w:rPr>
                <w:rFonts w:asciiTheme="minorHAnsi" w:hAnsiTheme="minorHAnsi" w:cstheme="minorHAnsi"/>
                <w:b/>
                <w:bCs/>
                <w:color w:val="000000"/>
                <w:lang w:eastAsia="en-GB"/>
              </w:rPr>
            </w:pPr>
            <w:r>
              <w:rPr>
                <w:rFonts w:asciiTheme="minorHAnsi" w:hAnsiTheme="minorHAnsi" w:cstheme="minorHAnsi"/>
                <w:b/>
                <w:bCs/>
                <w:color w:val="000000"/>
                <w:lang w:eastAsia="en-GB"/>
              </w:rPr>
              <w:t>Cycle Racks</w:t>
            </w:r>
          </w:p>
          <w:p w14:paraId="2BD09AF3" w14:textId="2B827932" w:rsidR="00AD454F" w:rsidRPr="00AD454F" w:rsidRDefault="00AD454F" w:rsidP="004B5E78">
            <w:pPr>
              <w:rPr>
                <w:rFonts w:asciiTheme="minorHAnsi" w:hAnsiTheme="minorHAnsi" w:cstheme="minorHAnsi"/>
                <w:b/>
                <w:bCs/>
                <w:color w:val="000000"/>
                <w:lang w:eastAsia="en-GB"/>
              </w:rPr>
            </w:pPr>
            <w:r>
              <w:rPr>
                <w:rFonts w:asciiTheme="minorHAnsi" w:hAnsiTheme="minorHAnsi" w:cstheme="minorHAnsi"/>
                <w:color w:val="000000"/>
                <w:lang w:eastAsia="en-GB"/>
              </w:rPr>
              <w:t xml:space="preserve">Members agreed to take a recommendation to the January Parish Council meeting to purchase Broxap cycle stands at £99 each, with possible extra coating, to be decided.  4 to be placed in the village hall car park, 4 on the recreation ground and 2 outside the shop, if a suitable space can be found.  </w:t>
            </w:r>
            <w:r>
              <w:rPr>
                <w:rFonts w:asciiTheme="minorHAnsi" w:hAnsiTheme="minorHAnsi" w:cstheme="minorHAnsi"/>
                <w:b/>
                <w:bCs/>
                <w:color w:val="000000"/>
                <w:lang w:eastAsia="en-GB"/>
              </w:rPr>
              <w:t>January full council meeting.</w:t>
            </w:r>
          </w:p>
          <w:p w14:paraId="7C89E881" w14:textId="11346493" w:rsidR="00655427" w:rsidRPr="00655427" w:rsidRDefault="00655427" w:rsidP="00655427">
            <w:pPr>
              <w:pStyle w:val="ListParagraph"/>
              <w:rPr>
                <w:rFonts w:asciiTheme="minorHAnsi" w:hAnsiTheme="minorHAnsi" w:cstheme="minorHAnsi"/>
                <w:color w:val="000000"/>
                <w:lang w:eastAsia="en-GB"/>
              </w:rPr>
            </w:pPr>
          </w:p>
        </w:tc>
      </w:tr>
      <w:tr w:rsidR="00BF1FE7" w14:paraId="1B0EF6C7" w14:textId="77777777" w:rsidTr="00470E52">
        <w:tc>
          <w:tcPr>
            <w:tcW w:w="846" w:type="dxa"/>
          </w:tcPr>
          <w:p w14:paraId="50B3A66C" w14:textId="3EEF63A3" w:rsidR="00BF1FE7" w:rsidRDefault="005F45AA" w:rsidP="00CD542F">
            <w:pPr>
              <w:rPr>
                <w:rFonts w:asciiTheme="minorHAnsi" w:hAnsiTheme="minorHAnsi" w:cstheme="minorHAnsi"/>
              </w:rPr>
            </w:pPr>
            <w:r>
              <w:rPr>
                <w:rFonts w:asciiTheme="minorHAnsi" w:hAnsiTheme="minorHAnsi" w:cstheme="minorHAnsi"/>
              </w:rPr>
              <w:lastRenderedPageBreak/>
              <w:t>36/24</w:t>
            </w:r>
          </w:p>
        </w:tc>
        <w:tc>
          <w:tcPr>
            <w:tcW w:w="9355" w:type="dxa"/>
          </w:tcPr>
          <w:p w14:paraId="2EFB4710" w14:textId="6D7A4665" w:rsidR="008068B3" w:rsidRDefault="005F45AA" w:rsidP="005F45AA">
            <w:pPr>
              <w:rPr>
                <w:rFonts w:asciiTheme="minorHAnsi" w:hAnsiTheme="minorHAnsi" w:cstheme="minorHAnsi"/>
                <w:b/>
                <w:bCs/>
              </w:rPr>
            </w:pPr>
            <w:r>
              <w:rPr>
                <w:rFonts w:asciiTheme="minorHAnsi" w:hAnsiTheme="minorHAnsi" w:cstheme="minorHAnsi"/>
                <w:b/>
                <w:bCs/>
              </w:rPr>
              <w:t>VAS – next steps</w:t>
            </w:r>
          </w:p>
          <w:p w14:paraId="133434C5" w14:textId="7149E5E8" w:rsidR="005F45AA" w:rsidRPr="005F45AA" w:rsidRDefault="005F45AA" w:rsidP="005F45AA">
            <w:pPr>
              <w:rPr>
                <w:rFonts w:asciiTheme="minorHAnsi" w:hAnsiTheme="minorHAnsi" w:cstheme="minorHAnsi"/>
              </w:rPr>
            </w:pPr>
            <w:r>
              <w:rPr>
                <w:rFonts w:asciiTheme="minorHAnsi" w:hAnsiTheme="minorHAnsi" w:cstheme="minorHAnsi"/>
              </w:rPr>
              <w:t>Discussed under Matters arising</w:t>
            </w:r>
          </w:p>
          <w:p w14:paraId="17044D1C" w14:textId="21D30EF3" w:rsidR="00C34016" w:rsidRPr="00C34016" w:rsidRDefault="00C34016" w:rsidP="00CD542F">
            <w:pPr>
              <w:rPr>
                <w:rFonts w:asciiTheme="minorHAnsi" w:hAnsiTheme="minorHAnsi" w:cstheme="minorHAnsi"/>
              </w:rPr>
            </w:pPr>
          </w:p>
        </w:tc>
      </w:tr>
      <w:tr w:rsidR="00C34016" w14:paraId="1B26F030" w14:textId="77777777" w:rsidTr="00470E52">
        <w:tc>
          <w:tcPr>
            <w:tcW w:w="846" w:type="dxa"/>
          </w:tcPr>
          <w:p w14:paraId="55CA93FC" w14:textId="4EB34E85" w:rsidR="00C34016" w:rsidRDefault="005F45AA" w:rsidP="00CD542F">
            <w:pPr>
              <w:rPr>
                <w:rFonts w:asciiTheme="minorHAnsi" w:hAnsiTheme="minorHAnsi" w:cstheme="minorHAnsi"/>
              </w:rPr>
            </w:pPr>
            <w:r>
              <w:rPr>
                <w:rFonts w:asciiTheme="minorHAnsi" w:hAnsiTheme="minorHAnsi" w:cstheme="minorHAnsi"/>
              </w:rPr>
              <w:t>37/24</w:t>
            </w:r>
          </w:p>
        </w:tc>
        <w:tc>
          <w:tcPr>
            <w:tcW w:w="9355" w:type="dxa"/>
          </w:tcPr>
          <w:p w14:paraId="4CA0D308" w14:textId="1F43E4E8" w:rsidR="003E5E16" w:rsidRDefault="005F45AA" w:rsidP="003E5E16">
            <w:pPr>
              <w:rPr>
                <w:rFonts w:asciiTheme="minorHAnsi" w:hAnsiTheme="minorHAnsi" w:cstheme="minorHAnsi"/>
                <w:b/>
                <w:bCs/>
              </w:rPr>
            </w:pPr>
            <w:r>
              <w:rPr>
                <w:rFonts w:asciiTheme="minorHAnsi" w:hAnsiTheme="minorHAnsi" w:cstheme="minorHAnsi"/>
                <w:b/>
                <w:bCs/>
              </w:rPr>
              <w:t>EYSC kitchen</w:t>
            </w:r>
          </w:p>
          <w:p w14:paraId="529F5603" w14:textId="6036D2BC" w:rsidR="005F45AA" w:rsidRPr="005F45AA" w:rsidRDefault="005F45AA" w:rsidP="003E5E16">
            <w:pPr>
              <w:rPr>
                <w:rFonts w:asciiTheme="minorHAnsi" w:hAnsiTheme="minorHAnsi" w:cstheme="minorHAnsi"/>
                <w:b/>
                <w:bCs/>
              </w:rPr>
            </w:pPr>
            <w:r>
              <w:rPr>
                <w:rFonts w:asciiTheme="minorHAnsi" w:hAnsiTheme="minorHAnsi" w:cstheme="minorHAnsi"/>
              </w:rPr>
              <w:t xml:space="preserve">The Clerk had discussed possible improvements with the village handyman, but it was agreed that something more innovative was needed and she will explore kitchen designers for ideas.  </w:t>
            </w:r>
            <w:proofErr w:type="gramStart"/>
            <w:r>
              <w:rPr>
                <w:rFonts w:asciiTheme="minorHAnsi" w:hAnsiTheme="minorHAnsi" w:cstheme="minorHAnsi"/>
                <w:b/>
                <w:bCs/>
              </w:rPr>
              <w:t>Action  Clerk</w:t>
            </w:r>
            <w:proofErr w:type="gramEnd"/>
            <w:r>
              <w:rPr>
                <w:rFonts w:asciiTheme="minorHAnsi" w:hAnsiTheme="minorHAnsi" w:cstheme="minorHAnsi"/>
                <w:b/>
                <w:bCs/>
              </w:rPr>
              <w:t>.</w:t>
            </w:r>
          </w:p>
          <w:p w14:paraId="579C1D90" w14:textId="7A4E0C06" w:rsidR="00CC1AE9" w:rsidRPr="00CC1AE9" w:rsidRDefault="00CC1AE9" w:rsidP="00CD542F">
            <w:pPr>
              <w:rPr>
                <w:rFonts w:asciiTheme="minorHAnsi" w:hAnsiTheme="minorHAnsi" w:cstheme="minorHAnsi"/>
              </w:rPr>
            </w:pPr>
          </w:p>
        </w:tc>
      </w:tr>
      <w:tr w:rsidR="00CC1AE9" w14:paraId="42DEF5E3" w14:textId="77777777" w:rsidTr="00470E52">
        <w:tc>
          <w:tcPr>
            <w:tcW w:w="846" w:type="dxa"/>
          </w:tcPr>
          <w:p w14:paraId="36325CE1" w14:textId="49DCFB96" w:rsidR="00CC1AE9" w:rsidRDefault="005F45AA" w:rsidP="00CD542F">
            <w:pPr>
              <w:rPr>
                <w:rFonts w:asciiTheme="minorHAnsi" w:hAnsiTheme="minorHAnsi" w:cstheme="minorHAnsi"/>
              </w:rPr>
            </w:pPr>
            <w:r>
              <w:rPr>
                <w:rFonts w:asciiTheme="minorHAnsi" w:hAnsiTheme="minorHAnsi" w:cstheme="minorHAnsi"/>
              </w:rPr>
              <w:t>38/24</w:t>
            </w:r>
          </w:p>
        </w:tc>
        <w:tc>
          <w:tcPr>
            <w:tcW w:w="9355" w:type="dxa"/>
          </w:tcPr>
          <w:p w14:paraId="324224CB" w14:textId="77777777" w:rsidR="00E87470" w:rsidRDefault="003E5E16" w:rsidP="003E5E16">
            <w:pPr>
              <w:rPr>
                <w:rFonts w:asciiTheme="minorHAnsi" w:hAnsiTheme="minorHAnsi" w:cstheme="minorHAnsi"/>
                <w:b/>
                <w:bCs/>
              </w:rPr>
            </w:pPr>
            <w:r>
              <w:rPr>
                <w:rFonts w:asciiTheme="minorHAnsi" w:hAnsiTheme="minorHAnsi" w:cstheme="minorHAnsi"/>
                <w:b/>
                <w:bCs/>
              </w:rPr>
              <w:t>Any other matters</w:t>
            </w:r>
          </w:p>
          <w:p w14:paraId="518B840C" w14:textId="77777777" w:rsidR="003E5E16" w:rsidRPr="00836957" w:rsidRDefault="005F45AA" w:rsidP="005F45AA">
            <w:pPr>
              <w:pStyle w:val="ListParagraph"/>
              <w:numPr>
                <w:ilvl w:val="0"/>
                <w:numId w:val="16"/>
              </w:numPr>
              <w:rPr>
                <w:rFonts w:asciiTheme="minorHAnsi" w:hAnsiTheme="minorHAnsi" w:cstheme="minorHAnsi"/>
              </w:rPr>
            </w:pPr>
            <w:r>
              <w:rPr>
                <w:rFonts w:asciiTheme="minorHAnsi" w:hAnsiTheme="minorHAnsi" w:cstheme="minorHAnsi"/>
                <w:i/>
                <w:iCs/>
              </w:rPr>
              <w:t xml:space="preserve">Tennis Courts:  </w:t>
            </w:r>
            <w:r w:rsidR="00836957">
              <w:rPr>
                <w:rFonts w:asciiTheme="minorHAnsi" w:hAnsiTheme="minorHAnsi" w:cstheme="minorHAnsi"/>
              </w:rPr>
              <w:t xml:space="preserve">it was agreed to progress with a refurbishment of the tennis court surfaces, to extend </w:t>
            </w:r>
            <w:proofErr w:type="gramStart"/>
            <w:r w:rsidR="00836957">
              <w:rPr>
                <w:rFonts w:asciiTheme="minorHAnsi" w:hAnsiTheme="minorHAnsi" w:cstheme="minorHAnsi"/>
              </w:rPr>
              <w:t>the  life</w:t>
            </w:r>
            <w:proofErr w:type="gramEnd"/>
            <w:r w:rsidR="00836957">
              <w:rPr>
                <w:rFonts w:asciiTheme="minorHAnsi" w:hAnsiTheme="minorHAnsi" w:cstheme="minorHAnsi"/>
              </w:rPr>
              <w:t xml:space="preserve"> of the courts by another 4 to 5 years.  TB will obtain a specification and formal quotation.  </w:t>
            </w:r>
            <w:r w:rsidR="00836957">
              <w:rPr>
                <w:rFonts w:asciiTheme="minorHAnsi" w:hAnsiTheme="minorHAnsi" w:cstheme="minorHAnsi"/>
                <w:b/>
                <w:bCs/>
              </w:rPr>
              <w:t>Action TB</w:t>
            </w:r>
          </w:p>
          <w:p w14:paraId="4521F5C9" w14:textId="68081FD0" w:rsidR="00836957" w:rsidRPr="003E5E16" w:rsidRDefault="00836957" w:rsidP="00836957">
            <w:pPr>
              <w:pStyle w:val="ListParagraph"/>
              <w:rPr>
                <w:rFonts w:asciiTheme="minorHAnsi" w:hAnsiTheme="minorHAnsi" w:cstheme="minorHAnsi"/>
              </w:rPr>
            </w:pPr>
          </w:p>
        </w:tc>
      </w:tr>
      <w:tr w:rsidR="00CC1AE9" w14:paraId="5BF501A5" w14:textId="77777777" w:rsidTr="00470E52">
        <w:tc>
          <w:tcPr>
            <w:tcW w:w="846" w:type="dxa"/>
          </w:tcPr>
          <w:p w14:paraId="65A833DD" w14:textId="1DE15586" w:rsidR="00CC1AE9" w:rsidRDefault="003E5E16" w:rsidP="00CD542F">
            <w:pPr>
              <w:rPr>
                <w:rFonts w:asciiTheme="minorHAnsi" w:hAnsiTheme="minorHAnsi" w:cstheme="minorHAnsi"/>
              </w:rPr>
            </w:pPr>
            <w:r>
              <w:rPr>
                <w:rFonts w:asciiTheme="minorHAnsi" w:hAnsiTheme="minorHAnsi" w:cstheme="minorHAnsi"/>
              </w:rPr>
              <w:t>3</w:t>
            </w:r>
            <w:r w:rsidR="00836957">
              <w:rPr>
                <w:rFonts w:asciiTheme="minorHAnsi" w:hAnsiTheme="minorHAnsi" w:cstheme="minorHAnsi"/>
              </w:rPr>
              <w:t>9</w:t>
            </w:r>
            <w:r>
              <w:rPr>
                <w:rFonts w:asciiTheme="minorHAnsi" w:hAnsiTheme="minorHAnsi" w:cstheme="minorHAnsi"/>
              </w:rPr>
              <w:t>/24</w:t>
            </w:r>
          </w:p>
        </w:tc>
        <w:tc>
          <w:tcPr>
            <w:tcW w:w="9355" w:type="dxa"/>
          </w:tcPr>
          <w:p w14:paraId="7D9528EF" w14:textId="77777777" w:rsidR="00CC1AE9" w:rsidRDefault="003E5E16" w:rsidP="00CD542F">
            <w:pPr>
              <w:rPr>
                <w:rFonts w:asciiTheme="minorHAnsi" w:hAnsiTheme="minorHAnsi" w:cstheme="minorHAnsi"/>
                <w:b/>
                <w:bCs/>
              </w:rPr>
            </w:pPr>
            <w:r>
              <w:rPr>
                <w:rFonts w:asciiTheme="minorHAnsi" w:hAnsiTheme="minorHAnsi" w:cstheme="minorHAnsi"/>
                <w:b/>
                <w:bCs/>
              </w:rPr>
              <w:t>Date of next meeting</w:t>
            </w:r>
          </w:p>
          <w:p w14:paraId="00DA90E3" w14:textId="02D69C91" w:rsidR="003E5E16" w:rsidRPr="003E5E16" w:rsidRDefault="00836957" w:rsidP="00CD542F">
            <w:pPr>
              <w:rPr>
                <w:rFonts w:asciiTheme="minorHAnsi" w:hAnsiTheme="minorHAnsi" w:cstheme="minorHAnsi"/>
              </w:rPr>
            </w:pPr>
            <w:r>
              <w:rPr>
                <w:rFonts w:asciiTheme="minorHAnsi" w:hAnsiTheme="minorHAnsi" w:cstheme="minorHAnsi"/>
              </w:rPr>
              <w:t>27</w:t>
            </w:r>
            <w:r w:rsidRPr="00836957">
              <w:rPr>
                <w:rFonts w:asciiTheme="minorHAnsi" w:hAnsiTheme="minorHAnsi" w:cstheme="minorHAnsi"/>
                <w:vertAlign w:val="superscript"/>
              </w:rPr>
              <w:t>th</w:t>
            </w:r>
            <w:r>
              <w:rPr>
                <w:rFonts w:asciiTheme="minorHAnsi" w:hAnsiTheme="minorHAnsi" w:cstheme="minorHAnsi"/>
              </w:rPr>
              <w:t xml:space="preserve"> January 2025.  4pm. TB’s house</w:t>
            </w:r>
            <w:r w:rsidR="003E5E16">
              <w:rPr>
                <w:rFonts w:asciiTheme="minorHAnsi" w:hAnsiTheme="minorHAnsi" w:cstheme="minorHAnsi"/>
              </w:rPr>
              <w:t>.</w:t>
            </w:r>
          </w:p>
        </w:tc>
      </w:tr>
    </w:tbl>
    <w:p w14:paraId="52040EDC" w14:textId="77777777" w:rsidR="00CD542F" w:rsidRPr="00CD542F" w:rsidRDefault="00CD542F" w:rsidP="00655427">
      <w:pPr>
        <w:rPr>
          <w:rFonts w:asciiTheme="minorHAnsi" w:hAnsiTheme="minorHAnsi" w:cstheme="minorHAnsi"/>
          <w:b/>
          <w:bCs/>
        </w:rPr>
      </w:pPr>
    </w:p>
    <w:sectPr w:rsidR="00CD542F" w:rsidRPr="00CD542F" w:rsidSect="00621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C21"/>
    <w:multiLevelType w:val="hybridMultilevel"/>
    <w:tmpl w:val="C8E80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94EAA"/>
    <w:multiLevelType w:val="hybridMultilevel"/>
    <w:tmpl w:val="83A02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6BEC"/>
    <w:multiLevelType w:val="hybridMultilevel"/>
    <w:tmpl w:val="5240F5B4"/>
    <w:lvl w:ilvl="0" w:tplc="74F0AE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460890"/>
    <w:multiLevelType w:val="hybridMultilevel"/>
    <w:tmpl w:val="6B4CA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0CA5"/>
    <w:multiLevelType w:val="hybridMultilevel"/>
    <w:tmpl w:val="744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276C"/>
    <w:multiLevelType w:val="hybridMultilevel"/>
    <w:tmpl w:val="345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23D"/>
    <w:multiLevelType w:val="hybridMultilevel"/>
    <w:tmpl w:val="D068B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D02E8"/>
    <w:multiLevelType w:val="hybridMultilevel"/>
    <w:tmpl w:val="0C58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AD30E3"/>
    <w:multiLevelType w:val="hybridMultilevel"/>
    <w:tmpl w:val="6A3E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294D70"/>
    <w:multiLevelType w:val="hybridMultilevel"/>
    <w:tmpl w:val="06265ED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C4173C5"/>
    <w:multiLevelType w:val="hybridMultilevel"/>
    <w:tmpl w:val="1F30C46A"/>
    <w:lvl w:ilvl="0" w:tplc="A1224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C3317"/>
    <w:multiLevelType w:val="hybridMultilevel"/>
    <w:tmpl w:val="49C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170A3"/>
    <w:multiLevelType w:val="hybridMultilevel"/>
    <w:tmpl w:val="0CF8E3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DC1E52"/>
    <w:multiLevelType w:val="multilevel"/>
    <w:tmpl w:val="B54CB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F3204C"/>
    <w:multiLevelType w:val="hybridMultilevel"/>
    <w:tmpl w:val="DD581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5376B3"/>
    <w:multiLevelType w:val="hybridMultilevel"/>
    <w:tmpl w:val="32006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B72ED"/>
    <w:multiLevelType w:val="hybridMultilevel"/>
    <w:tmpl w:val="9BF8F1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52007994">
    <w:abstractNumId w:val="13"/>
  </w:num>
  <w:num w:numId="2" w16cid:durableId="858856916">
    <w:abstractNumId w:val="7"/>
  </w:num>
  <w:num w:numId="3" w16cid:durableId="381369567">
    <w:abstractNumId w:val="14"/>
  </w:num>
  <w:num w:numId="4" w16cid:durableId="1275555141">
    <w:abstractNumId w:val="1"/>
  </w:num>
  <w:num w:numId="5" w16cid:durableId="719549201">
    <w:abstractNumId w:val="8"/>
  </w:num>
  <w:num w:numId="6" w16cid:durableId="128788591">
    <w:abstractNumId w:val="11"/>
  </w:num>
  <w:num w:numId="7" w16cid:durableId="307520652">
    <w:abstractNumId w:val="4"/>
  </w:num>
  <w:num w:numId="8" w16cid:durableId="786199525">
    <w:abstractNumId w:val="6"/>
  </w:num>
  <w:num w:numId="9" w16cid:durableId="1708020892">
    <w:abstractNumId w:val="5"/>
  </w:num>
  <w:num w:numId="10" w16cid:durableId="1795050852">
    <w:abstractNumId w:val="3"/>
  </w:num>
  <w:num w:numId="11" w16cid:durableId="1166936799">
    <w:abstractNumId w:val="10"/>
  </w:num>
  <w:num w:numId="12" w16cid:durableId="536895610">
    <w:abstractNumId w:val="0"/>
  </w:num>
  <w:num w:numId="13" w16cid:durableId="1637956639">
    <w:abstractNumId w:val="2"/>
  </w:num>
  <w:num w:numId="14" w16cid:durableId="10033155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98576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966974">
    <w:abstractNumId w:val="15"/>
  </w:num>
  <w:num w:numId="17" w16cid:durableId="1348671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F"/>
    <w:rsid w:val="00070926"/>
    <w:rsid w:val="001663DA"/>
    <w:rsid w:val="0017632A"/>
    <w:rsid w:val="001D111E"/>
    <w:rsid w:val="0026726B"/>
    <w:rsid w:val="002B360A"/>
    <w:rsid w:val="002B7836"/>
    <w:rsid w:val="003E5E16"/>
    <w:rsid w:val="00470E52"/>
    <w:rsid w:val="004B5E78"/>
    <w:rsid w:val="004F4F9B"/>
    <w:rsid w:val="005A397D"/>
    <w:rsid w:val="005B4314"/>
    <w:rsid w:val="005F45AA"/>
    <w:rsid w:val="00610284"/>
    <w:rsid w:val="00610F6A"/>
    <w:rsid w:val="0062110A"/>
    <w:rsid w:val="00655427"/>
    <w:rsid w:val="006A5A8C"/>
    <w:rsid w:val="006C3D00"/>
    <w:rsid w:val="00747FD9"/>
    <w:rsid w:val="00770B8D"/>
    <w:rsid w:val="007D05A8"/>
    <w:rsid w:val="008068B3"/>
    <w:rsid w:val="00836957"/>
    <w:rsid w:val="008576F5"/>
    <w:rsid w:val="0087553C"/>
    <w:rsid w:val="008C4D01"/>
    <w:rsid w:val="00A54EBA"/>
    <w:rsid w:val="00AC63BD"/>
    <w:rsid w:val="00AD454F"/>
    <w:rsid w:val="00B47E55"/>
    <w:rsid w:val="00BF1FE7"/>
    <w:rsid w:val="00C34016"/>
    <w:rsid w:val="00CC1AE9"/>
    <w:rsid w:val="00CD542F"/>
    <w:rsid w:val="00D040CE"/>
    <w:rsid w:val="00D75E4F"/>
    <w:rsid w:val="00DD62D2"/>
    <w:rsid w:val="00E016F4"/>
    <w:rsid w:val="00E412F5"/>
    <w:rsid w:val="00E87470"/>
    <w:rsid w:val="00EA362F"/>
    <w:rsid w:val="00EF00E0"/>
    <w:rsid w:val="00F24BBF"/>
    <w:rsid w:val="00F8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39D5"/>
  <w15:chartTrackingRefBased/>
  <w15:docId w15:val="{06C56733-CBD1-4CF7-ADA0-16873DB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F"/>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42F"/>
    <w:rPr>
      <w:color w:val="0563C1" w:themeColor="hyperlink"/>
      <w:u w:val="single"/>
    </w:rPr>
  </w:style>
  <w:style w:type="table" w:styleId="TableGrid">
    <w:name w:val="Table Grid"/>
    <w:basedOn w:val="TableNormal"/>
    <w:uiPriority w:val="39"/>
    <w:rsid w:val="007D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564736">
      <w:bodyDiv w:val="1"/>
      <w:marLeft w:val="0"/>
      <w:marRight w:val="0"/>
      <w:marTop w:val="0"/>
      <w:marBottom w:val="0"/>
      <w:divBdr>
        <w:top w:val="none" w:sz="0" w:space="0" w:color="auto"/>
        <w:left w:val="none" w:sz="0" w:space="0" w:color="auto"/>
        <w:bottom w:val="none" w:sz="0" w:space="0" w:color="auto"/>
        <w:right w:val="none" w:sz="0" w:space="0" w:color="auto"/>
      </w:divBdr>
    </w:div>
    <w:div w:id="1444032300">
      <w:bodyDiv w:val="1"/>
      <w:marLeft w:val="0"/>
      <w:marRight w:val="0"/>
      <w:marTop w:val="0"/>
      <w:marBottom w:val="0"/>
      <w:divBdr>
        <w:top w:val="none" w:sz="0" w:space="0" w:color="auto"/>
        <w:left w:val="none" w:sz="0" w:space="0" w:color="auto"/>
        <w:bottom w:val="none" w:sz="0" w:space="0" w:color="auto"/>
        <w:right w:val="none" w:sz="0" w:space="0" w:color="auto"/>
      </w:divBdr>
    </w:div>
    <w:div w:id="18187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4</cp:revision>
  <dcterms:created xsi:type="dcterms:W3CDTF">2024-11-28T20:54:00Z</dcterms:created>
  <dcterms:modified xsi:type="dcterms:W3CDTF">2024-11-28T21:18:00Z</dcterms:modified>
</cp:coreProperties>
</file>