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55361" w14:textId="77777777" w:rsidR="00E3600D" w:rsidRPr="008E5B04" w:rsidRDefault="00E3600D" w:rsidP="00E3600D">
      <w:pPr>
        <w:tabs>
          <w:tab w:val="left" w:pos="284"/>
          <w:tab w:val="left" w:pos="567"/>
          <w:tab w:val="left" w:pos="1418"/>
        </w:tabs>
        <w:jc w:val="center"/>
        <w:rPr>
          <w:rFonts w:ascii="Times New Roman" w:hAnsi="Times New Roman" w:cs="Times New Roman"/>
          <w:b/>
          <w:color w:val="538135"/>
          <w:sz w:val="32"/>
          <w:szCs w:val="32"/>
        </w:rPr>
      </w:pPr>
      <w:r w:rsidRPr="008E5B04">
        <w:rPr>
          <w:rFonts w:ascii="Times New Roman" w:hAnsi="Times New Roman" w:cs="Times New Roman"/>
          <w:b/>
          <w:color w:val="538135"/>
          <w:sz w:val="32"/>
          <w:szCs w:val="32"/>
        </w:rPr>
        <w:t>EWHURST PARISH COUNCIL</w:t>
      </w:r>
    </w:p>
    <w:p w14:paraId="0A9CA0EF" w14:textId="77777777" w:rsidR="00E3600D" w:rsidRPr="008E5B04" w:rsidRDefault="00E3600D" w:rsidP="00E3600D">
      <w:pPr>
        <w:pBdr>
          <w:bottom w:val="single" w:sz="6" w:space="0" w:color="auto"/>
        </w:pBdr>
        <w:jc w:val="center"/>
        <w:rPr>
          <w:rFonts w:ascii="Times New Roman" w:hAnsi="Times New Roman" w:cs="Times New Roman"/>
          <w:b/>
          <w:color w:val="538135"/>
          <w:sz w:val="32"/>
          <w:szCs w:val="32"/>
        </w:rPr>
      </w:pPr>
      <w:r w:rsidRPr="008E5B04">
        <w:rPr>
          <w:rFonts w:ascii="Times New Roman" w:hAnsi="Times New Roman" w:cs="Times New Roman"/>
          <w:b/>
          <w:color w:val="538135"/>
          <w:sz w:val="16"/>
          <w:szCs w:val="16"/>
        </w:rPr>
        <w:t>WITH</w:t>
      </w:r>
      <w:r w:rsidRPr="008E5B04">
        <w:rPr>
          <w:rFonts w:ascii="Times New Roman" w:hAnsi="Times New Roman" w:cs="Times New Roman"/>
          <w:b/>
          <w:color w:val="538135"/>
          <w:sz w:val="32"/>
          <w:szCs w:val="32"/>
        </w:rPr>
        <w:t xml:space="preserve"> ELLENS GREEN</w:t>
      </w:r>
    </w:p>
    <w:p w14:paraId="35D6AB7E" w14:textId="77777777" w:rsidR="00E3600D" w:rsidRPr="008761D7" w:rsidRDefault="00E3600D" w:rsidP="00E3600D">
      <w:pPr>
        <w:pBdr>
          <w:bottom w:val="single" w:sz="6" w:space="0" w:color="auto"/>
        </w:pBdr>
        <w:tabs>
          <w:tab w:val="left" w:pos="574"/>
        </w:tabs>
        <w:rPr>
          <w:rFonts w:ascii="Times New Roman" w:hAnsi="Times New Roman" w:cs="Times New Roman"/>
          <w:b/>
          <w:color w:val="000000"/>
          <w:sz w:val="32"/>
          <w:szCs w:val="32"/>
        </w:rPr>
      </w:pPr>
      <w:r w:rsidRPr="008761D7">
        <w:rPr>
          <w:rFonts w:ascii="Times New Roman" w:hAnsi="Times New Roman" w:cs="Times New Roman"/>
          <w:b/>
          <w:color w:val="000000"/>
          <w:sz w:val="32"/>
          <w:szCs w:val="32"/>
        </w:rPr>
        <w:tab/>
      </w:r>
    </w:p>
    <w:p w14:paraId="077DE33C" w14:textId="77777777" w:rsidR="00E3600D" w:rsidRPr="005B6B1B" w:rsidRDefault="00E3600D" w:rsidP="00E3600D">
      <w:pPr>
        <w:pBdr>
          <w:bottom w:val="single" w:sz="6" w:space="0" w:color="auto"/>
        </w:pBdr>
        <w:rPr>
          <w:b/>
          <w:color w:val="000000"/>
        </w:rPr>
      </w:pPr>
      <w:r w:rsidRPr="005B6B1B">
        <w:rPr>
          <w:b/>
          <w:color w:val="000000"/>
        </w:rPr>
        <w:t xml:space="preserve">   </w:t>
      </w:r>
      <w:r>
        <w:rPr>
          <w:b/>
          <w:color w:val="000000"/>
        </w:rPr>
        <w:t xml:space="preserve">                 </w:t>
      </w:r>
    </w:p>
    <w:p w14:paraId="03831BD7" w14:textId="77777777" w:rsidR="00E3600D" w:rsidRPr="009F2BFF" w:rsidRDefault="00E3600D" w:rsidP="00E3600D">
      <w:pPr>
        <w:pBdr>
          <w:bottom w:val="single" w:sz="6" w:space="0" w:color="auto"/>
        </w:pBdr>
        <w:rPr>
          <w:b/>
          <w:color w:val="000000"/>
          <w:sz w:val="18"/>
          <w:szCs w:val="18"/>
        </w:rPr>
      </w:pPr>
      <w:r w:rsidRPr="009F2BFF">
        <w:rPr>
          <w:b/>
          <w:color w:val="000000"/>
          <w:sz w:val="18"/>
          <w:szCs w:val="18"/>
        </w:rPr>
        <w:t xml:space="preserve">Clerk </w:t>
      </w:r>
      <w:r>
        <w:rPr>
          <w:b/>
          <w:color w:val="000000"/>
          <w:sz w:val="18"/>
          <w:szCs w:val="18"/>
        </w:rPr>
        <w:t>to</w:t>
      </w:r>
      <w:r w:rsidRPr="009F2BFF">
        <w:rPr>
          <w:b/>
          <w:color w:val="000000"/>
          <w:sz w:val="18"/>
          <w:szCs w:val="18"/>
        </w:rPr>
        <w:t xml:space="preserve"> the Council: </w:t>
      </w:r>
      <w:r>
        <w:rPr>
          <w:b/>
          <w:color w:val="000000"/>
          <w:sz w:val="18"/>
          <w:szCs w:val="18"/>
        </w:rPr>
        <w:t xml:space="preserve">Joanna Cadman    </w:t>
      </w:r>
      <w:r w:rsidRPr="009F2BFF">
        <w:rPr>
          <w:b/>
          <w:color w:val="000000"/>
          <w:sz w:val="18"/>
          <w:szCs w:val="18"/>
        </w:rPr>
        <w:t xml:space="preserve"> </w:t>
      </w:r>
      <w:r>
        <w:rPr>
          <w:b/>
          <w:color w:val="000000"/>
          <w:sz w:val="18"/>
          <w:szCs w:val="18"/>
        </w:rPr>
        <w:t xml:space="preserve">        Tel: 01483 268627</w:t>
      </w:r>
      <w:r>
        <w:rPr>
          <w:b/>
          <w:color w:val="000000"/>
          <w:sz w:val="18"/>
          <w:szCs w:val="18"/>
        </w:rPr>
        <w:tab/>
      </w:r>
      <w:r w:rsidRPr="009F2BFF">
        <w:rPr>
          <w:b/>
          <w:color w:val="000000"/>
          <w:sz w:val="18"/>
          <w:szCs w:val="18"/>
        </w:rPr>
        <w:t xml:space="preserve">    </w:t>
      </w:r>
      <w:r>
        <w:rPr>
          <w:b/>
          <w:color w:val="000000"/>
          <w:sz w:val="18"/>
          <w:szCs w:val="18"/>
        </w:rPr>
        <w:tab/>
        <w:t xml:space="preserve"> </w:t>
      </w:r>
      <w:r>
        <w:rPr>
          <w:b/>
          <w:color w:val="000000"/>
          <w:sz w:val="18"/>
          <w:szCs w:val="18"/>
        </w:rPr>
        <w:tab/>
      </w:r>
      <w:r w:rsidRPr="009F2BFF">
        <w:rPr>
          <w:b/>
          <w:color w:val="000000"/>
          <w:sz w:val="18"/>
          <w:szCs w:val="18"/>
        </w:rPr>
        <w:t xml:space="preserve"> </w:t>
      </w:r>
      <w:proofErr w:type="gramStart"/>
      <w:r>
        <w:rPr>
          <w:b/>
          <w:color w:val="000000"/>
          <w:sz w:val="18"/>
          <w:szCs w:val="18"/>
        </w:rPr>
        <w:t>email</w:t>
      </w:r>
      <w:proofErr w:type="gramEnd"/>
      <w:r>
        <w:rPr>
          <w:b/>
          <w:color w:val="000000"/>
          <w:sz w:val="18"/>
          <w:szCs w:val="18"/>
        </w:rPr>
        <w:t>:  clerk@ewhurstellensgreen-pc.gov.uk</w:t>
      </w:r>
    </w:p>
    <w:p w14:paraId="6205C28B" w14:textId="11F49F27" w:rsidR="00DD62D2" w:rsidRDefault="00DD62D2"/>
    <w:p w14:paraId="3310B298" w14:textId="77777777" w:rsidR="00E3600D" w:rsidRDefault="00E3600D"/>
    <w:p w14:paraId="79443D70" w14:textId="641E5879" w:rsidR="00E3600D" w:rsidRDefault="00E3600D" w:rsidP="00E3600D">
      <w:pPr>
        <w:jc w:val="center"/>
        <w:rPr>
          <w:b/>
          <w:bCs/>
        </w:rPr>
      </w:pPr>
      <w:r>
        <w:rPr>
          <w:b/>
          <w:bCs/>
        </w:rPr>
        <w:t>NEIGHBOURHOOD PLAN</w:t>
      </w:r>
    </w:p>
    <w:p w14:paraId="3DA6FAAC" w14:textId="2E46999F" w:rsidR="00E3600D" w:rsidRDefault="00E3600D" w:rsidP="00E3600D">
      <w:pPr>
        <w:jc w:val="center"/>
        <w:rPr>
          <w:b/>
          <w:bCs/>
        </w:rPr>
      </w:pPr>
      <w:r>
        <w:rPr>
          <w:b/>
          <w:bCs/>
        </w:rPr>
        <w:t>Notes of a meeting to discuss action in response to NPPF changes</w:t>
      </w:r>
    </w:p>
    <w:p w14:paraId="0442E2BA" w14:textId="369E70FB" w:rsidR="00E3600D" w:rsidRDefault="00E3600D" w:rsidP="00E3600D">
      <w:pPr>
        <w:jc w:val="center"/>
        <w:rPr>
          <w:b/>
          <w:bCs/>
        </w:rPr>
      </w:pPr>
      <w:r>
        <w:rPr>
          <w:b/>
          <w:bCs/>
        </w:rPr>
        <w:t>Tuesday 26</w:t>
      </w:r>
      <w:r w:rsidRPr="00E3600D">
        <w:rPr>
          <w:b/>
          <w:bCs/>
          <w:vertAlign w:val="superscript"/>
        </w:rPr>
        <w:t>th</w:t>
      </w:r>
      <w:r>
        <w:rPr>
          <w:b/>
          <w:bCs/>
        </w:rPr>
        <w:t xml:space="preserve"> March 2024</w:t>
      </w:r>
    </w:p>
    <w:p w14:paraId="61C1A9C7" w14:textId="77777777" w:rsidR="00E3600D" w:rsidRDefault="00E3600D" w:rsidP="00E3600D">
      <w:pPr>
        <w:jc w:val="center"/>
        <w:rPr>
          <w:b/>
          <w:bCs/>
        </w:rPr>
      </w:pPr>
    </w:p>
    <w:p w14:paraId="22CA418F" w14:textId="2D2AFB7F" w:rsidR="00E3600D" w:rsidRDefault="00E3600D" w:rsidP="00E3600D">
      <w:r>
        <w:rPr>
          <w:b/>
          <w:bCs/>
        </w:rPr>
        <w:t>Present:</w:t>
      </w:r>
      <w:r>
        <w:rPr>
          <w:b/>
          <w:bCs/>
        </w:rPr>
        <w:tab/>
      </w:r>
      <w:r>
        <w:t>Cllrs N Clowes, M Higgins, T Bloomfield</w:t>
      </w:r>
    </w:p>
    <w:p w14:paraId="28521776" w14:textId="11810255" w:rsidR="00E3600D" w:rsidRDefault="00E3600D" w:rsidP="00E3600D">
      <w:r>
        <w:tab/>
      </w:r>
      <w:r>
        <w:tab/>
        <w:t>Alison Eardley, Consultant</w:t>
      </w:r>
    </w:p>
    <w:p w14:paraId="3375057A" w14:textId="0471E027" w:rsidR="00E3600D" w:rsidRDefault="00E3600D" w:rsidP="00E3600D">
      <w:r>
        <w:tab/>
      </w:r>
      <w:r>
        <w:tab/>
        <w:t>The Clerk, Mrs J Cadman</w:t>
      </w:r>
    </w:p>
    <w:p w14:paraId="60A3523E" w14:textId="77777777" w:rsidR="00E3600D" w:rsidRPr="00E3600D" w:rsidRDefault="00E3600D" w:rsidP="00E3600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497"/>
      </w:tblGrid>
      <w:tr w:rsidR="00E3600D" w:rsidRPr="00E3600D" w14:paraId="73B71C07" w14:textId="77777777" w:rsidTr="001912E1">
        <w:tc>
          <w:tcPr>
            <w:tcW w:w="846" w:type="dxa"/>
          </w:tcPr>
          <w:p w14:paraId="7CC73C22" w14:textId="13889BFC" w:rsidR="00E3600D" w:rsidRPr="00E3600D" w:rsidRDefault="00E3600D" w:rsidP="00E3600D">
            <w:pPr>
              <w:rPr>
                <w:rFonts w:asciiTheme="minorHAnsi" w:hAnsiTheme="minorHAnsi" w:cstheme="minorHAnsi"/>
              </w:rPr>
            </w:pPr>
            <w:r w:rsidRPr="00E3600D">
              <w:rPr>
                <w:rFonts w:asciiTheme="minorHAnsi" w:hAnsiTheme="minorHAnsi" w:cstheme="minorHAnsi"/>
              </w:rPr>
              <w:t>1.</w:t>
            </w:r>
          </w:p>
        </w:tc>
        <w:tc>
          <w:tcPr>
            <w:tcW w:w="9497" w:type="dxa"/>
          </w:tcPr>
          <w:p w14:paraId="27E8FA7E" w14:textId="77777777" w:rsidR="00E3600D" w:rsidRDefault="00E3600D" w:rsidP="00E3600D">
            <w:pPr>
              <w:rPr>
                <w:rFonts w:asciiTheme="minorHAnsi" w:hAnsiTheme="minorHAnsi" w:cstheme="minorHAnsi"/>
              </w:rPr>
            </w:pPr>
            <w:r w:rsidRPr="00E3600D">
              <w:rPr>
                <w:rFonts w:asciiTheme="minorHAnsi" w:hAnsiTheme="minorHAnsi" w:cstheme="minorHAnsi"/>
                <w:b/>
                <w:bCs/>
              </w:rPr>
              <w:t>Apo</w:t>
            </w:r>
            <w:r>
              <w:rPr>
                <w:rFonts w:asciiTheme="minorHAnsi" w:hAnsiTheme="minorHAnsi" w:cstheme="minorHAnsi"/>
                <w:b/>
                <w:bCs/>
              </w:rPr>
              <w:t xml:space="preserve">logies for Absence:  </w:t>
            </w:r>
            <w:r>
              <w:rPr>
                <w:rFonts w:asciiTheme="minorHAnsi" w:hAnsiTheme="minorHAnsi" w:cstheme="minorHAnsi"/>
              </w:rPr>
              <w:t>all invitees were present.</w:t>
            </w:r>
          </w:p>
          <w:p w14:paraId="025AE2B0" w14:textId="7725F356" w:rsidR="00E3600D" w:rsidRPr="00E3600D" w:rsidRDefault="00E3600D" w:rsidP="00E3600D">
            <w:pPr>
              <w:rPr>
                <w:rFonts w:asciiTheme="minorHAnsi" w:hAnsiTheme="minorHAnsi" w:cstheme="minorHAnsi"/>
              </w:rPr>
            </w:pPr>
          </w:p>
        </w:tc>
      </w:tr>
      <w:tr w:rsidR="00E3600D" w:rsidRPr="00E3600D" w14:paraId="20E697CC" w14:textId="77777777" w:rsidTr="001912E1">
        <w:tc>
          <w:tcPr>
            <w:tcW w:w="846" w:type="dxa"/>
          </w:tcPr>
          <w:p w14:paraId="52BB2B2F" w14:textId="056A8E8D" w:rsidR="00E3600D" w:rsidRPr="00E3600D" w:rsidRDefault="00E3600D" w:rsidP="00E3600D">
            <w:pPr>
              <w:rPr>
                <w:rFonts w:asciiTheme="minorHAnsi" w:hAnsiTheme="minorHAnsi" w:cstheme="minorHAnsi"/>
              </w:rPr>
            </w:pPr>
            <w:r>
              <w:rPr>
                <w:rFonts w:asciiTheme="minorHAnsi" w:hAnsiTheme="minorHAnsi" w:cstheme="minorHAnsi"/>
              </w:rPr>
              <w:t>2.</w:t>
            </w:r>
          </w:p>
        </w:tc>
        <w:tc>
          <w:tcPr>
            <w:tcW w:w="9497" w:type="dxa"/>
          </w:tcPr>
          <w:p w14:paraId="6AE7BC58" w14:textId="4422B33B" w:rsidR="00E65793" w:rsidRPr="00353B16" w:rsidRDefault="00E3600D" w:rsidP="00E65793">
            <w:pPr>
              <w:rPr>
                <w:rFonts w:asciiTheme="minorHAnsi" w:hAnsiTheme="minorHAnsi" w:cstheme="minorHAnsi"/>
                <w:sz w:val="22"/>
                <w:szCs w:val="22"/>
              </w:rPr>
            </w:pPr>
            <w:r w:rsidRPr="00353B16">
              <w:rPr>
                <w:rFonts w:asciiTheme="minorHAnsi" w:hAnsiTheme="minorHAnsi" w:cstheme="minorHAnsi"/>
                <w:b/>
                <w:bCs/>
                <w:sz w:val="22"/>
                <w:szCs w:val="22"/>
              </w:rPr>
              <w:t xml:space="preserve">Welcome from Chairman:  </w:t>
            </w:r>
            <w:r w:rsidRPr="00353B16">
              <w:rPr>
                <w:rFonts w:asciiTheme="minorHAnsi" w:hAnsiTheme="minorHAnsi" w:cstheme="minorHAnsi"/>
                <w:sz w:val="22"/>
                <w:szCs w:val="22"/>
              </w:rPr>
              <w:t>Cllr N Clowes welcomed everyone to the meeting and reminded them that they were present to discuss the changes to the NPPF, specifically Para 14, which stated</w:t>
            </w:r>
            <w:r w:rsidR="00353B16" w:rsidRPr="00353B16">
              <w:rPr>
                <w:rFonts w:asciiTheme="minorHAnsi" w:hAnsiTheme="minorHAnsi" w:cstheme="minorHAnsi"/>
                <w:sz w:val="22"/>
                <w:szCs w:val="22"/>
              </w:rPr>
              <w:t xml:space="preserve"> that</w:t>
            </w:r>
            <w:r w:rsidR="00E65793" w:rsidRPr="00353B16">
              <w:rPr>
                <w:rFonts w:asciiTheme="minorHAnsi" w:hAnsiTheme="minorHAnsi" w:cstheme="minorHAnsi"/>
                <w:color w:val="000000"/>
                <w:sz w:val="22"/>
                <w:szCs w:val="22"/>
                <w:shd w:val="clear" w:color="auto" w:fill="FFFFFF"/>
              </w:rPr>
              <w:t xml:space="preserve"> Neighbourhood Plans would be protected for 5 years where the plan allocated a site. However, </w:t>
            </w:r>
            <w:proofErr w:type="spellStart"/>
            <w:r w:rsidR="00E65793" w:rsidRPr="00353B16">
              <w:rPr>
                <w:rFonts w:asciiTheme="minorHAnsi" w:hAnsiTheme="minorHAnsi" w:cstheme="minorHAnsi"/>
                <w:color w:val="000000"/>
                <w:sz w:val="22"/>
                <w:szCs w:val="22"/>
                <w:shd w:val="clear" w:color="auto" w:fill="FFFFFF"/>
              </w:rPr>
              <w:t>Ewhurst</w:t>
            </w:r>
            <w:proofErr w:type="spellEnd"/>
            <w:r w:rsidR="00E65793" w:rsidRPr="00353B16">
              <w:rPr>
                <w:rFonts w:asciiTheme="minorHAnsi" w:hAnsiTheme="minorHAnsi" w:cstheme="minorHAnsi"/>
                <w:color w:val="000000"/>
                <w:sz w:val="22"/>
                <w:szCs w:val="22"/>
                <w:shd w:val="clear" w:color="auto" w:fill="FFFFFF"/>
              </w:rPr>
              <w:t xml:space="preserve"> and Ellens Green's Neighbourhood Plan would not receive protection because they did not allocate a housing site. </w:t>
            </w:r>
          </w:p>
          <w:p w14:paraId="7174978B" w14:textId="57316338" w:rsidR="00E3600D" w:rsidRPr="00353B16" w:rsidRDefault="00E3600D" w:rsidP="00E3600D">
            <w:pPr>
              <w:rPr>
                <w:rFonts w:asciiTheme="minorHAnsi" w:hAnsiTheme="minorHAnsi" w:cstheme="minorHAnsi"/>
                <w:sz w:val="22"/>
                <w:szCs w:val="22"/>
              </w:rPr>
            </w:pPr>
          </w:p>
        </w:tc>
      </w:tr>
      <w:tr w:rsidR="00353B16" w:rsidRPr="00E3600D" w14:paraId="6ABFAB7A" w14:textId="77777777" w:rsidTr="001912E1">
        <w:tc>
          <w:tcPr>
            <w:tcW w:w="846" w:type="dxa"/>
          </w:tcPr>
          <w:p w14:paraId="2A960FFD" w14:textId="00495899" w:rsidR="00353B16" w:rsidRDefault="00353B16" w:rsidP="00E3600D">
            <w:pPr>
              <w:rPr>
                <w:rFonts w:asciiTheme="minorHAnsi" w:hAnsiTheme="minorHAnsi" w:cstheme="minorHAnsi"/>
              </w:rPr>
            </w:pPr>
            <w:r>
              <w:rPr>
                <w:rFonts w:asciiTheme="minorHAnsi" w:hAnsiTheme="minorHAnsi" w:cstheme="minorHAnsi"/>
              </w:rPr>
              <w:t>3.</w:t>
            </w:r>
          </w:p>
        </w:tc>
        <w:tc>
          <w:tcPr>
            <w:tcW w:w="9497" w:type="dxa"/>
          </w:tcPr>
          <w:p w14:paraId="1A28C926" w14:textId="77777777" w:rsidR="00353B16" w:rsidRDefault="00FF2554" w:rsidP="00E65793">
            <w:pPr>
              <w:rPr>
                <w:rFonts w:asciiTheme="minorHAnsi" w:hAnsiTheme="minorHAnsi" w:cstheme="minorHAnsi"/>
                <w:b/>
                <w:bCs/>
                <w:sz w:val="22"/>
                <w:szCs w:val="22"/>
              </w:rPr>
            </w:pPr>
            <w:r>
              <w:rPr>
                <w:rFonts w:asciiTheme="minorHAnsi" w:hAnsiTheme="minorHAnsi" w:cstheme="minorHAnsi"/>
                <w:b/>
                <w:bCs/>
                <w:sz w:val="22"/>
                <w:szCs w:val="22"/>
              </w:rPr>
              <w:t>Report from Alison Eardley</w:t>
            </w:r>
          </w:p>
          <w:p w14:paraId="77924EAF" w14:textId="77777777" w:rsidR="00FF2554" w:rsidRDefault="00FF2554"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NPPF has been updated several times since the E&amp;EG NP was made.</w:t>
            </w:r>
          </w:p>
          <w:p w14:paraId="72866A4F" w14:textId="77777777" w:rsidR="00FF2554" w:rsidRDefault="00FF2554"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Speculative development occurs where the Local Plan has not been updated</w:t>
            </w:r>
          </w:p>
          <w:p w14:paraId="0FAE4817" w14:textId="77777777" w:rsidR="00FF2554" w:rsidRDefault="00FF2554"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WBC do not have </w:t>
            </w:r>
            <w:proofErr w:type="gramStart"/>
            <w:r>
              <w:rPr>
                <w:rFonts w:asciiTheme="minorHAnsi" w:hAnsiTheme="minorHAnsi" w:cstheme="minorHAnsi"/>
                <w:sz w:val="22"/>
                <w:szCs w:val="22"/>
              </w:rPr>
              <w:t>a  5</w:t>
            </w:r>
            <w:proofErr w:type="gramEnd"/>
            <w:r>
              <w:rPr>
                <w:rFonts w:asciiTheme="minorHAnsi" w:hAnsiTheme="minorHAnsi" w:cstheme="minorHAnsi"/>
                <w:sz w:val="22"/>
                <w:szCs w:val="22"/>
              </w:rPr>
              <w:t xml:space="preserve"> year housing land supply, its probably nearer 3 years</w:t>
            </w:r>
          </w:p>
          <w:p w14:paraId="71DE370D" w14:textId="37766FDF" w:rsidR="006853BB" w:rsidRDefault="006853BB"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If there is no Local Plan in place and a NP has been made less than 5 years ago and identifies housing requirements, it will carry greater weight.</w:t>
            </w:r>
          </w:p>
          <w:p w14:paraId="53726615" w14:textId="77777777" w:rsidR="006853BB" w:rsidRDefault="006853BB"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E&amp;EG NP policies still carry weight in the planning system, but there is a risk of speculative development, with a tilted balance in favour of development because we did not allocate a site.</w:t>
            </w:r>
          </w:p>
          <w:p w14:paraId="3443F0D8" w14:textId="77777777" w:rsidR="006853BB" w:rsidRDefault="006853BB" w:rsidP="006853B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However, before the recent change to the NPPF, speculative development could still be an issue for this reason.  The intention of Para 14 was to give greater protection to NPs, not less, by emphasising their weight where housing sites have been allocated.</w:t>
            </w:r>
          </w:p>
          <w:p w14:paraId="381B7078" w14:textId="2A72BDF7" w:rsidR="006F5E68" w:rsidRDefault="006F5E68" w:rsidP="006853B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E&amp;EG will not receive </w:t>
            </w:r>
            <w:r w:rsidR="00EF43BA">
              <w:rPr>
                <w:rFonts w:asciiTheme="minorHAnsi" w:hAnsiTheme="minorHAnsi" w:cstheme="minorHAnsi"/>
                <w:sz w:val="22"/>
                <w:szCs w:val="22"/>
              </w:rPr>
              <w:t xml:space="preserve">the extra layer of </w:t>
            </w:r>
            <w:r>
              <w:rPr>
                <w:rFonts w:asciiTheme="minorHAnsi" w:hAnsiTheme="minorHAnsi" w:cstheme="minorHAnsi"/>
                <w:sz w:val="22"/>
                <w:szCs w:val="22"/>
              </w:rPr>
              <w:t xml:space="preserve">protection </w:t>
            </w:r>
            <w:r w:rsidR="00EF43BA">
              <w:rPr>
                <w:rFonts w:asciiTheme="minorHAnsi" w:hAnsiTheme="minorHAnsi" w:cstheme="minorHAnsi"/>
                <w:sz w:val="22"/>
                <w:szCs w:val="22"/>
              </w:rPr>
              <w:t xml:space="preserve">afforded under Para 14 </w:t>
            </w:r>
            <w:r>
              <w:rPr>
                <w:rFonts w:asciiTheme="minorHAnsi" w:hAnsiTheme="minorHAnsi" w:cstheme="minorHAnsi"/>
                <w:sz w:val="22"/>
                <w:szCs w:val="22"/>
              </w:rPr>
              <w:t xml:space="preserve">because it has reached and exceeded its </w:t>
            </w:r>
            <w:proofErr w:type="gramStart"/>
            <w:r>
              <w:rPr>
                <w:rFonts w:asciiTheme="minorHAnsi" w:hAnsiTheme="minorHAnsi" w:cstheme="minorHAnsi"/>
                <w:sz w:val="22"/>
                <w:szCs w:val="22"/>
              </w:rPr>
              <w:t>allocated  number</w:t>
            </w:r>
            <w:proofErr w:type="gramEnd"/>
            <w:r>
              <w:rPr>
                <w:rFonts w:asciiTheme="minorHAnsi" w:hAnsiTheme="minorHAnsi" w:cstheme="minorHAnsi"/>
                <w:sz w:val="22"/>
                <w:szCs w:val="22"/>
              </w:rPr>
              <w:t xml:space="preserve"> of houses.</w:t>
            </w:r>
          </w:p>
          <w:p w14:paraId="47E1DA66" w14:textId="20906D19" w:rsidR="006853BB" w:rsidRDefault="006853BB"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WBC are updating the Local Plan.  Parameters have been relaxed with regard to the Green Belt, SSSIs and AONB, so that the Local Plan can be more flexible.</w:t>
            </w:r>
            <w:r w:rsidR="006F5E68">
              <w:rPr>
                <w:rFonts w:asciiTheme="minorHAnsi" w:hAnsiTheme="minorHAnsi" w:cstheme="minorHAnsi"/>
                <w:sz w:val="22"/>
                <w:szCs w:val="22"/>
              </w:rPr>
              <w:t xml:space="preserve">  The Local Plan may be ready by 2027, although this is not certain.</w:t>
            </w:r>
          </w:p>
          <w:p w14:paraId="364B93B2" w14:textId="445DD343" w:rsidR="006F5E68" w:rsidRPr="006F5E68" w:rsidRDefault="006F5E68" w:rsidP="006F5E6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Using standard methodology, WBC need to allocate 710 houses per annum across the borough.</w:t>
            </w:r>
          </w:p>
          <w:p w14:paraId="087D1DF6" w14:textId="77D7568E" w:rsidR="006853BB" w:rsidRDefault="006853BB" w:rsidP="00FF255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We need to consider how to protect this parish against speculative development as we are not in the Green Belt or an AONB.  </w:t>
            </w:r>
          </w:p>
          <w:p w14:paraId="59F0176E" w14:textId="5EB399E4" w:rsidR="00FF2554" w:rsidRPr="006853BB" w:rsidRDefault="00FF2554" w:rsidP="006853BB">
            <w:pPr>
              <w:rPr>
                <w:rFonts w:asciiTheme="minorHAnsi" w:hAnsiTheme="minorHAnsi" w:cstheme="minorHAnsi"/>
                <w:sz w:val="22"/>
                <w:szCs w:val="22"/>
              </w:rPr>
            </w:pPr>
          </w:p>
        </w:tc>
      </w:tr>
      <w:tr w:rsidR="00353B16" w:rsidRPr="00E3600D" w14:paraId="469E842F" w14:textId="77777777" w:rsidTr="001912E1">
        <w:tc>
          <w:tcPr>
            <w:tcW w:w="846" w:type="dxa"/>
          </w:tcPr>
          <w:p w14:paraId="1AA2AECD" w14:textId="5C1CCFD1" w:rsidR="00353B16" w:rsidRDefault="00353B16" w:rsidP="00E3600D">
            <w:pPr>
              <w:rPr>
                <w:rFonts w:asciiTheme="minorHAnsi" w:hAnsiTheme="minorHAnsi" w:cstheme="minorHAnsi"/>
              </w:rPr>
            </w:pPr>
            <w:r>
              <w:rPr>
                <w:rFonts w:asciiTheme="minorHAnsi" w:hAnsiTheme="minorHAnsi" w:cstheme="minorHAnsi"/>
              </w:rPr>
              <w:t>4.</w:t>
            </w:r>
          </w:p>
        </w:tc>
        <w:tc>
          <w:tcPr>
            <w:tcW w:w="9497" w:type="dxa"/>
          </w:tcPr>
          <w:p w14:paraId="0DEE8D1E" w14:textId="77777777" w:rsidR="00353B16" w:rsidRDefault="00353B16" w:rsidP="00E65793">
            <w:pPr>
              <w:rPr>
                <w:rFonts w:asciiTheme="minorHAnsi" w:hAnsiTheme="minorHAnsi" w:cstheme="minorHAnsi"/>
                <w:b/>
                <w:bCs/>
                <w:sz w:val="22"/>
                <w:szCs w:val="22"/>
              </w:rPr>
            </w:pPr>
            <w:r>
              <w:rPr>
                <w:rFonts w:asciiTheme="minorHAnsi" w:hAnsiTheme="minorHAnsi" w:cstheme="minorHAnsi"/>
                <w:b/>
                <w:bCs/>
                <w:sz w:val="22"/>
                <w:szCs w:val="22"/>
              </w:rPr>
              <w:t>Responses from other parishes</w:t>
            </w:r>
          </w:p>
          <w:p w14:paraId="7DAA8C0E" w14:textId="77777777" w:rsidR="00353B16" w:rsidRDefault="00353B16" w:rsidP="00E65793">
            <w:pPr>
              <w:rPr>
                <w:rFonts w:asciiTheme="minorHAnsi" w:hAnsiTheme="minorHAnsi" w:cstheme="minorHAnsi"/>
                <w:sz w:val="22"/>
                <w:szCs w:val="22"/>
              </w:rPr>
            </w:pPr>
            <w:r>
              <w:rPr>
                <w:rFonts w:asciiTheme="minorHAnsi" w:hAnsiTheme="minorHAnsi" w:cstheme="minorHAnsi"/>
                <w:sz w:val="22"/>
                <w:szCs w:val="22"/>
              </w:rPr>
              <w:t>The Clerk had talked to the Clerks of both Witley and Alfold.  Witley were unaware of these changes, Alfold were of the view that they would not be affected, as all the sites that had been identified in the call for sites had been built on by developers, and so there was no need to allocate sites.</w:t>
            </w:r>
          </w:p>
          <w:p w14:paraId="6E18C084" w14:textId="03391289" w:rsidR="00353B16" w:rsidRPr="00353B16" w:rsidRDefault="00353B16" w:rsidP="00E65793">
            <w:pPr>
              <w:rPr>
                <w:rFonts w:asciiTheme="minorHAnsi" w:hAnsiTheme="minorHAnsi" w:cstheme="minorHAnsi"/>
                <w:sz w:val="22"/>
                <w:szCs w:val="22"/>
              </w:rPr>
            </w:pPr>
          </w:p>
        </w:tc>
      </w:tr>
      <w:tr w:rsidR="00353B16" w:rsidRPr="00E3600D" w14:paraId="76078FEA" w14:textId="77777777" w:rsidTr="001912E1">
        <w:tc>
          <w:tcPr>
            <w:tcW w:w="846" w:type="dxa"/>
          </w:tcPr>
          <w:p w14:paraId="5CFAC500" w14:textId="0C464364" w:rsidR="00353B16" w:rsidRDefault="00353B16" w:rsidP="00E3600D">
            <w:pPr>
              <w:rPr>
                <w:rFonts w:asciiTheme="minorHAnsi" w:hAnsiTheme="minorHAnsi" w:cstheme="minorHAnsi"/>
              </w:rPr>
            </w:pPr>
            <w:r>
              <w:rPr>
                <w:rFonts w:asciiTheme="minorHAnsi" w:hAnsiTheme="minorHAnsi" w:cstheme="minorHAnsi"/>
              </w:rPr>
              <w:t>5.</w:t>
            </w:r>
          </w:p>
        </w:tc>
        <w:tc>
          <w:tcPr>
            <w:tcW w:w="9497" w:type="dxa"/>
          </w:tcPr>
          <w:p w14:paraId="3C477F6E" w14:textId="4553EEB4" w:rsidR="00353B16" w:rsidRDefault="006F5E68" w:rsidP="00E65793">
            <w:pPr>
              <w:rPr>
                <w:rFonts w:asciiTheme="minorHAnsi" w:hAnsiTheme="minorHAnsi" w:cstheme="minorHAnsi"/>
                <w:b/>
                <w:bCs/>
                <w:sz w:val="22"/>
                <w:szCs w:val="22"/>
              </w:rPr>
            </w:pPr>
            <w:r>
              <w:rPr>
                <w:rFonts w:asciiTheme="minorHAnsi" w:hAnsiTheme="minorHAnsi" w:cstheme="minorHAnsi"/>
                <w:b/>
                <w:bCs/>
                <w:sz w:val="22"/>
                <w:szCs w:val="22"/>
              </w:rPr>
              <w:t>Next Steps</w:t>
            </w:r>
          </w:p>
          <w:p w14:paraId="5BCB5377" w14:textId="3720B468" w:rsidR="006F5E68" w:rsidRDefault="006F5E68" w:rsidP="00E65793">
            <w:pPr>
              <w:rPr>
                <w:rFonts w:asciiTheme="minorHAnsi" w:hAnsiTheme="minorHAnsi" w:cstheme="minorHAnsi"/>
                <w:i/>
                <w:iCs/>
                <w:sz w:val="22"/>
                <w:szCs w:val="22"/>
              </w:rPr>
            </w:pPr>
            <w:r>
              <w:rPr>
                <w:rFonts w:asciiTheme="minorHAnsi" w:hAnsiTheme="minorHAnsi" w:cstheme="minorHAnsi"/>
                <w:i/>
                <w:iCs/>
                <w:sz w:val="22"/>
                <w:szCs w:val="22"/>
              </w:rPr>
              <w:t>Options as follows:</w:t>
            </w:r>
          </w:p>
          <w:p w14:paraId="638EDE79" w14:textId="0B0C939A" w:rsidR="006F5E68" w:rsidRDefault="006F5E68"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Do nothing</w:t>
            </w:r>
            <w:r w:rsidR="00BB74D3">
              <w:rPr>
                <w:rFonts w:asciiTheme="minorHAnsi" w:hAnsiTheme="minorHAnsi" w:cstheme="minorHAnsi"/>
                <w:sz w:val="22"/>
                <w:szCs w:val="22"/>
              </w:rPr>
              <w:t xml:space="preserve"> and see how Local Plan develops</w:t>
            </w:r>
          </w:p>
          <w:p w14:paraId="6A404911" w14:textId="033AF2C9" w:rsidR="00BB74D3" w:rsidRDefault="00BB74D3"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Endeavour to get involved in the Local Plan process.</w:t>
            </w:r>
          </w:p>
          <w:p w14:paraId="72DA2E24" w14:textId="024E7472" w:rsidR="00BB74D3" w:rsidRDefault="00BB74D3"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Look at allocating sites in the NP.  This will mean going through the whole of the NP process again, including the referendum.</w:t>
            </w:r>
          </w:p>
          <w:p w14:paraId="26B74679" w14:textId="3AD3E9E4" w:rsidR="00BB74D3" w:rsidRDefault="00BB74D3"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Put a site into the current WBC Call for Sites.  This might not stop WBC from allocating another one and we are still vulnerable to speculative development because of the WBC situation, but it would give some protection.</w:t>
            </w:r>
          </w:p>
          <w:p w14:paraId="424E13B4" w14:textId="33155A18" w:rsidR="00BB74D3" w:rsidRDefault="00BB74D3"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Wait until after the election and see if new policies are introduced.</w:t>
            </w:r>
          </w:p>
          <w:p w14:paraId="68795557" w14:textId="59C47E3B" w:rsidR="00BB74D3" w:rsidRPr="006F5E68" w:rsidRDefault="00BB74D3" w:rsidP="006F5E6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Site to be considered:  </w:t>
            </w:r>
            <w:r w:rsidR="00EB3D39">
              <w:rPr>
                <w:rFonts w:asciiTheme="minorHAnsi" w:hAnsiTheme="minorHAnsi" w:cstheme="minorHAnsi"/>
                <w:sz w:val="22"/>
                <w:szCs w:val="22"/>
              </w:rPr>
              <w:t>There is one site in the parish that may be possible for re-development, more investigation to be done</w:t>
            </w:r>
            <w:r>
              <w:rPr>
                <w:rFonts w:asciiTheme="minorHAnsi" w:hAnsiTheme="minorHAnsi" w:cstheme="minorHAnsi"/>
                <w:sz w:val="22"/>
                <w:szCs w:val="22"/>
              </w:rPr>
              <w:t xml:space="preserve">.  </w:t>
            </w:r>
          </w:p>
          <w:p w14:paraId="1B646872" w14:textId="0A73AF5F" w:rsidR="006F5E68" w:rsidRDefault="006F5E68" w:rsidP="00E65793">
            <w:pPr>
              <w:rPr>
                <w:rFonts w:asciiTheme="minorHAnsi" w:hAnsiTheme="minorHAnsi" w:cstheme="minorHAnsi"/>
                <w:b/>
                <w:bCs/>
                <w:sz w:val="22"/>
                <w:szCs w:val="22"/>
              </w:rPr>
            </w:pPr>
          </w:p>
        </w:tc>
      </w:tr>
      <w:tr w:rsidR="00353B16" w:rsidRPr="00E3600D" w14:paraId="56DD2AE6" w14:textId="77777777" w:rsidTr="001912E1">
        <w:tc>
          <w:tcPr>
            <w:tcW w:w="846" w:type="dxa"/>
          </w:tcPr>
          <w:p w14:paraId="42137C79" w14:textId="57613421" w:rsidR="00353B16" w:rsidRDefault="00353B16" w:rsidP="00E3600D">
            <w:pPr>
              <w:rPr>
                <w:rFonts w:asciiTheme="minorHAnsi" w:hAnsiTheme="minorHAnsi" w:cstheme="minorHAnsi"/>
              </w:rPr>
            </w:pPr>
            <w:r>
              <w:rPr>
                <w:rFonts w:asciiTheme="minorHAnsi" w:hAnsiTheme="minorHAnsi" w:cstheme="minorHAnsi"/>
              </w:rPr>
              <w:lastRenderedPageBreak/>
              <w:t>6.</w:t>
            </w:r>
          </w:p>
        </w:tc>
        <w:tc>
          <w:tcPr>
            <w:tcW w:w="9497" w:type="dxa"/>
          </w:tcPr>
          <w:p w14:paraId="64350B07" w14:textId="77777777" w:rsidR="00353B16" w:rsidRDefault="00353B16" w:rsidP="00E65793">
            <w:pPr>
              <w:rPr>
                <w:rFonts w:asciiTheme="minorHAnsi" w:hAnsiTheme="minorHAnsi" w:cstheme="minorHAnsi"/>
                <w:b/>
                <w:bCs/>
                <w:sz w:val="22"/>
                <w:szCs w:val="22"/>
              </w:rPr>
            </w:pPr>
            <w:r>
              <w:rPr>
                <w:rFonts w:asciiTheme="minorHAnsi" w:hAnsiTheme="minorHAnsi" w:cstheme="minorHAnsi"/>
                <w:b/>
                <w:bCs/>
                <w:sz w:val="22"/>
                <w:szCs w:val="22"/>
              </w:rPr>
              <w:t>Liaising with Waverley</w:t>
            </w:r>
          </w:p>
          <w:p w14:paraId="569802D0" w14:textId="6C38088A" w:rsidR="00BB74D3" w:rsidRDefault="00BB74D3" w:rsidP="00E65793">
            <w:pPr>
              <w:rPr>
                <w:rFonts w:asciiTheme="minorHAnsi" w:hAnsiTheme="minorHAnsi" w:cstheme="minorHAnsi"/>
                <w:sz w:val="22"/>
                <w:szCs w:val="22"/>
              </w:rPr>
            </w:pPr>
            <w:r>
              <w:rPr>
                <w:rFonts w:asciiTheme="minorHAnsi" w:hAnsiTheme="minorHAnsi" w:cstheme="minorHAnsi"/>
                <w:sz w:val="22"/>
                <w:szCs w:val="22"/>
              </w:rPr>
              <w:t xml:space="preserve">A meeting will be arranged with </w:t>
            </w:r>
            <w:r w:rsidR="00EF43BA">
              <w:rPr>
                <w:rFonts w:asciiTheme="minorHAnsi" w:hAnsiTheme="minorHAnsi" w:cstheme="minorHAnsi"/>
                <w:sz w:val="22"/>
                <w:szCs w:val="22"/>
              </w:rPr>
              <w:t>K</w:t>
            </w:r>
            <w:r>
              <w:rPr>
                <w:rFonts w:asciiTheme="minorHAnsi" w:hAnsiTheme="minorHAnsi" w:cstheme="minorHAnsi"/>
                <w:sz w:val="22"/>
                <w:szCs w:val="22"/>
              </w:rPr>
              <w:t xml:space="preserve">atherine Dove to look at the option of working with WBC in parallel.  </w:t>
            </w:r>
          </w:p>
          <w:p w14:paraId="009B0A0C" w14:textId="3438C189" w:rsidR="00595CEC" w:rsidRPr="00BB74D3" w:rsidRDefault="00595CEC" w:rsidP="00E65793">
            <w:pPr>
              <w:rPr>
                <w:rFonts w:asciiTheme="minorHAnsi" w:hAnsiTheme="minorHAnsi" w:cstheme="minorHAnsi"/>
                <w:sz w:val="22"/>
                <w:szCs w:val="22"/>
              </w:rPr>
            </w:pPr>
          </w:p>
        </w:tc>
      </w:tr>
      <w:tr w:rsidR="00353B16" w:rsidRPr="00E3600D" w14:paraId="779C8DE7" w14:textId="77777777" w:rsidTr="001912E1">
        <w:tc>
          <w:tcPr>
            <w:tcW w:w="846" w:type="dxa"/>
          </w:tcPr>
          <w:p w14:paraId="63E299D3" w14:textId="3F709F97" w:rsidR="00353B16" w:rsidRDefault="00353B16" w:rsidP="00E3600D">
            <w:pPr>
              <w:rPr>
                <w:rFonts w:asciiTheme="minorHAnsi" w:hAnsiTheme="minorHAnsi" w:cstheme="minorHAnsi"/>
              </w:rPr>
            </w:pPr>
            <w:r>
              <w:rPr>
                <w:rFonts w:asciiTheme="minorHAnsi" w:hAnsiTheme="minorHAnsi" w:cstheme="minorHAnsi"/>
              </w:rPr>
              <w:t>7.</w:t>
            </w:r>
          </w:p>
        </w:tc>
        <w:tc>
          <w:tcPr>
            <w:tcW w:w="9497" w:type="dxa"/>
          </w:tcPr>
          <w:p w14:paraId="4F8C05CB" w14:textId="77777777" w:rsidR="00353B16" w:rsidRDefault="00353B16" w:rsidP="00E65793">
            <w:pPr>
              <w:rPr>
                <w:rFonts w:asciiTheme="minorHAnsi" w:hAnsiTheme="minorHAnsi" w:cstheme="minorHAnsi"/>
                <w:b/>
                <w:bCs/>
                <w:sz w:val="22"/>
                <w:szCs w:val="22"/>
              </w:rPr>
            </w:pPr>
            <w:r>
              <w:rPr>
                <w:rFonts w:asciiTheme="minorHAnsi" w:hAnsiTheme="minorHAnsi" w:cstheme="minorHAnsi"/>
                <w:b/>
                <w:bCs/>
                <w:sz w:val="22"/>
                <w:szCs w:val="22"/>
              </w:rPr>
              <w:t>Action to take before March 31</w:t>
            </w:r>
            <w:r w:rsidRPr="00353B16">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deadline</w:t>
            </w:r>
          </w:p>
          <w:p w14:paraId="3D455BAC" w14:textId="77777777" w:rsidR="00BB74D3" w:rsidRDefault="00BB74D3" w:rsidP="00E65793">
            <w:pPr>
              <w:rPr>
                <w:rFonts w:asciiTheme="minorHAnsi" w:hAnsiTheme="minorHAnsi" w:cstheme="minorHAnsi"/>
                <w:sz w:val="22"/>
                <w:szCs w:val="22"/>
              </w:rPr>
            </w:pPr>
            <w:r>
              <w:rPr>
                <w:rFonts w:asciiTheme="minorHAnsi" w:hAnsiTheme="minorHAnsi" w:cstheme="minorHAnsi"/>
                <w:sz w:val="22"/>
                <w:szCs w:val="22"/>
              </w:rPr>
              <w:t xml:space="preserve">It was agreed not to take any </w:t>
            </w:r>
            <w:proofErr w:type="gramStart"/>
            <w:r>
              <w:rPr>
                <w:rFonts w:asciiTheme="minorHAnsi" w:hAnsiTheme="minorHAnsi" w:cstheme="minorHAnsi"/>
                <w:sz w:val="22"/>
                <w:szCs w:val="22"/>
              </w:rPr>
              <w:t>action  at</w:t>
            </w:r>
            <w:proofErr w:type="gramEnd"/>
            <w:r>
              <w:rPr>
                <w:rFonts w:asciiTheme="minorHAnsi" w:hAnsiTheme="minorHAnsi" w:cstheme="minorHAnsi"/>
                <w:sz w:val="22"/>
                <w:szCs w:val="22"/>
              </w:rPr>
              <w:t xml:space="preserve"> present, as the submission of a site after the deadline is bound to be accepted.</w:t>
            </w:r>
          </w:p>
          <w:p w14:paraId="07342C85" w14:textId="5A663F29" w:rsidR="00BB74D3" w:rsidRPr="00BB74D3" w:rsidRDefault="00BB74D3" w:rsidP="00E65793">
            <w:pPr>
              <w:rPr>
                <w:rFonts w:asciiTheme="minorHAnsi" w:hAnsiTheme="minorHAnsi" w:cstheme="minorHAnsi"/>
                <w:sz w:val="22"/>
                <w:szCs w:val="22"/>
              </w:rPr>
            </w:pPr>
          </w:p>
        </w:tc>
      </w:tr>
      <w:tr w:rsidR="00353B16" w:rsidRPr="00E3600D" w14:paraId="3E739498" w14:textId="77777777" w:rsidTr="001912E1">
        <w:tc>
          <w:tcPr>
            <w:tcW w:w="846" w:type="dxa"/>
          </w:tcPr>
          <w:p w14:paraId="53B0D215" w14:textId="7318620F" w:rsidR="00353B16" w:rsidRDefault="00353B16" w:rsidP="00E3600D">
            <w:pPr>
              <w:rPr>
                <w:rFonts w:asciiTheme="minorHAnsi" w:hAnsiTheme="minorHAnsi" w:cstheme="minorHAnsi"/>
              </w:rPr>
            </w:pPr>
            <w:r>
              <w:rPr>
                <w:rFonts w:asciiTheme="minorHAnsi" w:hAnsiTheme="minorHAnsi" w:cstheme="minorHAnsi"/>
              </w:rPr>
              <w:t>8</w:t>
            </w:r>
          </w:p>
        </w:tc>
        <w:tc>
          <w:tcPr>
            <w:tcW w:w="9497" w:type="dxa"/>
          </w:tcPr>
          <w:p w14:paraId="0CDC3822" w14:textId="77777777" w:rsidR="00353B16" w:rsidRDefault="00595CEC" w:rsidP="00E65793">
            <w:pPr>
              <w:rPr>
                <w:rFonts w:asciiTheme="minorHAnsi" w:hAnsiTheme="minorHAnsi" w:cstheme="minorHAnsi"/>
                <w:b/>
                <w:bCs/>
                <w:sz w:val="22"/>
                <w:szCs w:val="22"/>
              </w:rPr>
            </w:pPr>
            <w:r>
              <w:rPr>
                <w:rFonts w:asciiTheme="minorHAnsi" w:hAnsiTheme="minorHAnsi" w:cstheme="minorHAnsi"/>
                <w:b/>
                <w:bCs/>
                <w:sz w:val="22"/>
                <w:szCs w:val="22"/>
              </w:rPr>
              <w:t>Actions agreed</w:t>
            </w:r>
          </w:p>
          <w:p w14:paraId="1ED8044F" w14:textId="77777777" w:rsidR="00595CEC" w:rsidRPr="00595CEC" w:rsidRDefault="00595CEC" w:rsidP="00595CEC">
            <w:pPr>
              <w:pStyle w:val="ListParagraph"/>
              <w:numPr>
                <w:ilvl w:val="0"/>
                <w:numId w:val="3"/>
              </w:numPr>
              <w:rPr>
                <w:rFonts w:asciiTheme="minorHAnsi" w:hAnsiTheme="minorHAnsi" w:cstheme="minorHAnsi"/>
                <w:b/>
                <w:bCs/>
                <w:sz w:val="22"/>
                <w:szCs w:val="22"/>
              </w:rPr>
            </w:pPr>
            <w:r>
              <w:rPr>
                <w:rFonts w:asciiTheme="minorHAnsi" w:hAnsiTheme="minorHAnsi" w:cstheme="minorHAnsi"/>
                <w:sz w:val="22"/>
                <w:szCs w:val="22"/>
              </w:rPr>
              <w:t>To work with WBC.</w:t>
            </w:r>
          </w:p>
          <w:p w14:paraId="72CE08FA" w14:textId="72F720B6" w:rsidR="00595CEC" w:rsidRPr="00595CEC" w:rsidRDefault="00595CEC" w:rsidP="00595CEC">
            <w:pPr>
              <w:pStyle w:val="ListParagraph"/>
              <w:numPr>
                <w:ilvl w:val="0"/>
                <w:numId w:val="3"/>
              </w:numPr>
              <w:rPr>
                <w:rFonts w:asciiTheme="minorHAnsi" w:hAnsiTheme="minorHAnsi" w:cstheme="minorHAnsi"/>
                <w:b/>
                <w:bCs/>
                <w:sz w:val="22"/>
                <w:szCs w:val="22"/>
              </w:rPr>
            </w:pPr>
            <w:r>
              <w:rPr>
                <w:rFonts w:asciiTheme="minorHAnsi" w:hAnsiTheme="minorHAnsi" w:cstheme="minorHAnsi"/>
                <w:sz w:val="22"/>
                <w:szCs w:val="22"/>
              </w:rPr>
              <w:t>N</w:t>
            </w:r>
            <w:r w:rsidR="00EF43BA">
              <w:rPr>
                <w:rFonts w:asciiTheme="minorHAnsi" w:hAnsiTheme="minorHAnsi" w:cstheme="minorHAnsi"/>
                <w:sz w:val="22"/>
                <w:szCs w:val="22"/>
              </w:rPr>
              <w:t>C</w:t>
            </w:r>
            <w:r>
              <w:rPr>
                <w:rFonts w:asciiTheme="minorHAnsi" w:hAnsiTheme="minorHAnsi" w:cstheme="minorHAnsi"/>
                <w:sz w:val="22"/>
                <w:szCs w:val="22"/>
              </w:rPr>
              <w:t xml:space="preserve"> to talk t</w:t>
            </w:r>
            <w:r w:rsidR="00914671">
              <w:rPr>
                <w:rFonts w:asciiTheme="minorHAnsi" w:hAnsiTheme="minorHAnsi" w:cstheme="minorHAnsi"/>
                <w:sz w:val="22"/>
                <w:szCs w:val="22"/>
              </w:rPr>
              <w:t>o the owners of the possible re-development site and establish their intentions.</w:t>
            </w:r>
          </w:p>
          <w:p w14:paraId="09683435" w14:textId="77777777" w:rsidR="00595CEC" w:rsidRPr="00595CEC" w:rsidRDefault="00595CEC" w:rsidP="00595CEC">
            <w:pPr>
              <w:pStyle w:val="ListParagraph"/>
              <w:numPr>
                <w:ilvl w:val="0"/>
                <w:numId w:val="3"/>
              </w:numPr>
              <w:rPr>
                <w:rFonts w:asciiTheme="minorHAnsi" w:hAnsiTheme="minorHAnsi" w:cstheme="minorHAnsi"/>
                <w:b/>
                <w:bCs/>
                <w:sz w:val="22"/>
                <w:szCs w:val="22"/>
              </w:rPr>
            </w:pPr>
            <w:r>
              <w:rPr>
                <w:rFonts w:asciiTheme="minorHAnsi" w:hAnsiTheme="minorHAnsi" w:cstheme="minorHAnsi"/>
                <w:sz w:val="22"/>
                <w:szCs w:val="22"/>
              </w:rPr>
              <w:t>Alison to write a report prior to the meeting with WBC.</w:t>
            </w:r>
          </w:p>
          <w:p w14:paraId="4178481F" w14:textId="3A127BD1" w:rsidR="00595CEC" w:rsidRPr="00595CEC" w:rsidRDefault="00595CEC" w:rsidP="00914671">
            <w:pPr>
              <w:pStyle w:val="ListParagraph"/>
              <w:rPr>
                <w:rFonts w:asciiTheme="minorHAnsi" w:hAnsiTheme="minorHAnsi" w:cstheme="minorHAnsi"/>
                <w:b/>
                <w:bCs/>
                <w:sz w:val="22"/>
                <w:szCs w:val="22"/>
              </w:rPr>
            </w:pPr>
          </w:p>
        </w:tc>
      </w:tr>
      <w:tr w:rsidR="00353B16" w:rsidRPr="00E3600D" w14:paraId="6BA05552" w14:textId="77777777" w:rsidTr="001912E1">
        <w:tc>
          <w:tcPr>
            <w:tcW w:w="846" w:type="dxa"/>
          </w:tcPr>
          <w:p w14:paraId="643BB591" w14:textId="7C77DFA3" w:rsidR="00353B16" w:rsidRDefault="00353B16" w:rsidP="00E3600D">
            <w:pPr>
              <w:rPr>
                <w:rFonts w:asciiTheme="minorHAnsi" w:hAnsiTheme="minorHAnsi" w:cstheme="minorHAnsi"/>
              </w:rPr>
            </w:pPr>
            <w:r>
              <w:rPr>
                <w:rFonts w:asciiTheme="minorHAnsi" w:hAnsiTheme="minorHAnsi" w:cstheme="minorHAnsi"/>
              </w:rPr>
              <w:t>9.</w:t>
            </w:r>
          </w:p>
        </w:tc>
        <w:tc>
          <w:tcPr>
            <w:tcW w:w="9497" w:type="dxa"/>
          </w:tcPr>
          <w:p w14:paraId="2168A643" w14:textId="77777777" w:rsidR="00353B16" w:rsidRDefault="00353B16" w:rsidP="00E65793">
            <w:pPr>
              <w:rPr>
                <w:rFonts w:asciiTheme="minorHAnsi" w:hAnsiTheme="minorHAnsi" w:cstheme="minorHAnsi"/>
                <w:b/>
                <w:bCs/>
                <w:sz w:val="22"/>
                <w:szCs w:val="22"/>
              </w:rPr>
            </w:pPr>
            <w:r>
              <w:rPr>
                <w:rFonts w:asciiTheme="minorHAnsi" w:hAnsiTheme="minorHAnsi" w:cstheme="minorHAnsi"/>
                <w:b/>
                <w:bCs/>
                <w:sz w:val="22"/>
                <w:szCs w:val="22"/>
              </w:rPr>
              <w:t>Any other business</w:t>
            </w:r>
          </w:p>
          <w:p w14:paraId="362BA337" w14:textId="77777777" w:rsidR="00595CEC" w:rsidRDefault="00595CEC" w:rsidP="00E65793">
            <w:pPr>
              <w:rPr>
                <w:rFonts w:asciiTheme="minorHAnsi" w:hAnsiTheme="minorHAnsi" w:cstheme="minorHAnsi"/>
                <w:sz w:val="22"/>
                <w:szCs w:val="22"/>
              </w:rPr>
            </w:pPr>
            <w:r>
              <w:rPr>
                <w:rFonts w:asciiTheme="minorHAnsi" w:hAnsiTheme="minorHAnsi" w:cstheme="minorHAnsi"/>
                <w:sz w:val="22"/>
                <w:szCs w:val="22"/>
              </w:rPr>
              <w:t>No other matters were raised.</w:t>
            </w:r>
          </w:p>
          <w:p w14:paraId="61B15896" w14:textId="68DEAE24" w:rsidR="00595CEC" w:rsidRPr="00595CEC" w:rsidRDefault="00595CEC" w:rsidP="00E65793">
            <w:pPr>
              <w:rPr>
                <w:rFonts w:asciiTheme="minorHAnsi" w:hAnsiTheme="minorHAnsi" w:cstheme="minorHAnsi"/>
                <w:sz w:val="22"/>
                <w:szCs w:val="22"/>
              </w:rPr>
            </w:pPr>
          </w:p>
        </w:tc>
      </w:tr>
    </w:tbl>
    <w:p w14:paraId="5F2341DC" w14:textId="74A137B5" w:rsidR="00E3600D" w:rsidRPr="00E3600D" w:rsidRDefault="00353B16" w:rsidP="00E3600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ectPr w:rsidR="00E3600D" w:rsidRPr="00E3600D" w:rsidSect="00CF3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541A82"/>
    <w:multiLevelType w:val="hybridMultilevel"/>
    <w:tmpl w:val="7918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F2F35"/>
    <w:multiLevelType w:val="hybridMultilevel"/>
    <w:tmpl w:val="F18E7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83ECF"/>
    <w:multiLevelType w:val="hybridMultilevel"/>
    <w:tmpl w:val="B74E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222787">
    <w:abstractNumId w:val="2"/>
  </w:num>
  <w:num w:numId="2" w16cid:durableId="1146125318">
    <w:abstractNumId w:val="0"/>
  </w:num>
  <w:num w:numId="3" w16cid:durableId="190572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0D"/>
    <w:rsid w:val="001912E1"/>
    <w:rsid w:val="00353B16"/>
    <w:rsid w:val="00595CEC"/>
    <w:rsid w:val="006853BB"/>
    <w:rsid w:val="006F5E68"/>
    <w:rsid w:val="00762F92"/>
    <w:rsid w:val="00914671"/>
    <w:rsid w:val="00BB74D3"/>
    <w:rsid w:val="00CF3E20"/>
    <w:rsid w:val="00DD62D2"/>
    <w:rsid w:val="00E3600D"/>
    <w:rsid w:val="00E65793"/>
    <w:rsid w:val="00EB3D39"/>
    <w:rsid w:val="00EF43BA"/>
    <w:rsid w:val="00FF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A24"/>
  <w15:chartTrackingRefBased/>
  <w15:docId w15:val="{AF51AF5D-3CE4-4349-B3E0-2529EEA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0D"/>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7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Kettle</dc:creator>
  <cp:keywords/>
  <dc:description/>
  <cp:lastModifiedBy>Anita Kettle</cp:lastModifiedBy>
  <cp:revision>7</cp:revision>
  <dcterms:created xsi:type="dcterms:W3CDTF">2024-04-07T14:06:00Z</dcterms:created>
  <dcterms:modified xsi:type="dcterms:W3CDTF">2024-04-10T15:16:00Z</dcterms:modified>
</cp:coreProperties>
</file>